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47E1E" w:rsidRPr="00C47E1E" w:rsidTr="00C47E1E">
        <w:trPr>
          <w:tblCellSpacing w:w="0" w:type="dxa"/>
        </w:trPr>
        <w:tc>
          <w:tcPr>
            <w:tcW w:w="0" w:type="auto"/>
            <w:shd w:val="clear" w:color="auto" w:fill="FFFFFF"/>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B-12 capsules for mental clarity</w:t>
            </w:r>
            <w:bookmarkStart w:id="0" w:name="_GoBack"/>
            <w:bookmarkEnd w:id="0"/>
          </w:p>
        </w:tc>
      </w:tr>
      <w:tr w:rsidR="00C47E1E" w:rsidRPr="00C47E1E" w:rsidTr="00C47E1E">
        <w:trPr>
          <w:tblCellSpacing w:w="0" w:type="dxa"/>
        </w:trPr>
        <w:tc>
          <w:tcPr>
            <w:tcW w:w="0" w:type="auto"/>
            <w:shd w:val="clear" w:color="auto" w:fill="FFFFFF"/>
            <w:tcMar>
              <w:top w:w="270" w:type="dxa"/>
              <w:left w:w="150" w:type="dxa"/>
              <w:bottom w:w="270" w:type="dxa"/>
              <w:right w:w="150" w:type="dxa"/>
            </w:tcMar>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C47E1E" w:rsidRPr="00C47E1E">
              <w:trPr>
                <w:tblCellSpacing w:w="0" w:type="dxa"/>
                <w:jc w:val="center"/>
              </w:trPr>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Pr>
                  <w:tblGrid>
                    <w:gridCol w:w="6000"/>
                  </w:tblGrid>
                  <w:tr w:rsidR="00C47E1E" w:rsidRPr="00C47E1E">
                    <w:trPr>
                      <w:tblCellSpacing w:w="0" w:type="dxa"/>
                    </w:trPr>
                    <w:tc>
                      <w:tcPr>
                        <w:tcW w:w="0" w:type="auto"/>
                        <w:vAlign w:val="center"/>
                        <w:hideMark/>
                      </w:tcPr>
                      <w:p w:rsidR="00C47E1E" w:rsidRPr="00C47E1E" w:rsidRDefault="00C47E1E" w:rsidP="00C47E1E">
                        <w:pPr>
                          <w:spacing w:after="0" w:line="0" w:lineRule="auto"/>
                          <w:rPr>
                            <w:rFonts w:ascii="Times New Roman" w:eastAsia="Times New Roman" w:hAnsi="Times New Roman" w:cs="Times New Roman"/>
                            <w:sz w:val="2"/>
                            <w:szCs w:val="2"/>
                          </w:rPr>
                        </w:pPr>
                        <w:r w:rsidRPr="00C47E1E">
                          <w:rPr>
                            <w:rFonts w:ascii="Times New Roman" w:eastAsia="Times New Roman" w:hAnsi="Times New Roman" w:cs="Times New Roman"/>
                            <w:sz w:val="2"/>
                            <w:szCs w:val="2"/>
                          </w:rPr>
                          <w:t>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jc w:val="center"/>
              </w:trPr>
              <w:tc>
                <w:tcPr>
                  <w:tcW w:w="0" w:type="auto"/>
                  <w:tcMar>
                    <w:top w:w="0" w:type="dxa"/>
                    <w:left w:w="150" w:type="dxa"/>
                    <w:bottom w:w="150" w:type="dxa"/>
                    <w:right w:w="150" w:type="dxa"/>
                  </w:tcMar>
                  <w:vAlign w:val="center"/>
                  <w:hideMark/>
                </w:tcPr>
                <w:p w:rsidR="00C47E1E" w:rsidRPr="00C47E1E" w:rsidRDefault="00C47E1E" w:rsidP="00C47E1E">
                  <w:pPr>
                    <w:spacing w:after="0" w:line="270" w:lineRule="atLeast"/>
                    <w:jc w:val="center"/>
                    <w:rPr>
                      <w:rFonts w:ascii="Arial" w:eastAsia="Times New Roman" w:hAnsi="Arial" w:cs="Arial"/>
                      <w:b/>
                      <w:bCs/>
                      <w:color w:val="000000"/>
                      <w:sz w:val="21"/>
                      <w:szCs w:val="21"/>
                    </w:rPr>
                  </w:pPr>
                  <w:r w:rsidRPr="00C47E1E">
                    <w:rPr>
                      <w:rFonts w:ascii="Arial" w:eastAsia="Times New Roman" w:hAnsi="Arial" w:cs="Arial"/>
                      <w:b/>
                      <w:bCs/>
                      <w:color w:val="000000"/>
                      <w:sz w:val="21"/>
                      <w:szCs w:val="21"/>
                    </w:rPr>
                    <w:t xml:space="preserve">Urgent Medical Bulletin for All Americans Over 50 </w:t>
                  </w:r>
                </w:p>
              </w:tc>
            </w:tr>
            <w:tr w:rsidR="00C47E1E" w:rsidRPr="00C47E1E">
              <w:trPr>
                <w:tblCellSpacing w:w="0" w:type="dxa"/>
                <w:jc w:val="center"/>
              </w:trPr>
              <w:tc>
                <w:tcPr>
                  <w:tcW w:w="0" w:type="auto"/>
                  <w:tcBorders>
                    <w:top w:val="single" w:sz="6" w:space="0" w:color="CCCCCC"/>
                    <w:left w:val="single" w:sz="6" w:space="0" w:color="CCCCCC"/>
                    <w:bottom w:val="single" w:sz="6" w:space="0" w:color="CCCCCC"/>
                    <w:right w:val="single" w:sz="6" w:space="0" w:color="CCCCCC"/>
                  </w:tcBorders>
                  <w:tcMar>
                    <w:top w:w="270" w:type="dxa"/>
                    <w:left w:w="135" w:type="dxa"/>
                    <w:bottom w:w="270" w:type="dxa"/>
                    <w:right w:w="13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700"/>
                  </w:tblGrid>
                  <w:tr w:rsidR="00C47E1E" w:rsidRPr="00C47E1E">
                    <w:trPr>
                      <w:tblCellSpacing w:w="0" w:type="dxa"/>
                    </w:trPr>
                    <w:tc>
                      <w:tcPr>
                        <w:tcW w:w="0" w:type="auto"/>
                        <w:tcBorders>
                          <w:bottom w:val="single" w:sz="12" w:space="0" w:color="AAAAAA"/>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5700"/>
                        </w:tblGrid>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405" w:lineRule="atLeast"/>
                                <w:jc w:val="center"/>
                                <w:rPr>
                                  <w:rFonts w:ascii="Arial" w:eastAsia="Times New Roman" w:hAnsi="Arial" w:cs="Arial"/>
                                  <w:b/>
                                  <w:bCs/>
                                  <w:color w:val="000000"/>
                                  <w:sz w:val="35"/>
                                  <w:szCs w:val="35"/>
                                </w:rPr>
                              </w:pPr>
                              <w:r w:rsidRPr="00C47E1E">
                                <w:rPr>
                                  <w:rFonts w:ascii="Arial" w:eastAsia="Times New Roman" w:hAnsi="Arial" w:cs="Arial"/>
                                  <w:b/>
                                  <w:bCs/>
                                  <w:color w:val="000000"/>
                                  <w:sz w:val="35"/>
                                  <w:szCs w:val="35"/>
                                </w:rPr>
                                <w:t xml:space="preserve">Are You </w:t>
                              </w:r>
                              <w:r w:rsidRPr="00C47E1E">
                                <w:rPr>
                                  <w:rFonts w:ascii="Arial" w:eastAsia="Times New Roman" w:hAnsi="Arial" w:cs="Arial"/>
                                  <w:b/>
                                  <w:bCs/>
                                  <w:color w:val="000000"/>
                                  <w:sz w:val="35"/>
                                  <w:szCs w:val="35"/>
                                  <w:u w:val="single"/>
                                </w:rPr>
                                <w:t>Starving Your Brain</w:t>
                              </w:r>
                              <w:r w:rsidRPr="00C47E1E">
                                <w:rPr>
                                  <w:rFonts w:ascii="Arial" w:eastAsia="Times New Roman" w:hAnsi="Arial" w:cs="Arial"/>
                                  <w:b/>
                                  <w:bCs/>
                                  <w:color w:val="000000"/>
                                  <w:sz w:val="35"/>
                                  <w:szCs w:val="35"/>
                                </w:rPr>
                                <w:t xml:space="preserve"> of The Vital Nutrient </w:t>
                              </w:r>
                              <w:r w:rsidRPr="00C47E1E">
                                <w:rPr>
                                  <w:rFonts w:ascii="Arial" w:eastAsia="Times New Roman" w:hAnsi="Arial" w:cs="Arial"/>
                                  <w:b/>
                                  <w:bCs/>
                                  <w:color w:val="000000"/>
                                  <w:sz w:val="35"/>
                                  <w:szCs w:val="35"/>
                                </w:rPr>
                                <w:br/>
                                <w:t xml:space="preserve">It Needs to Banish Brain Fog </w:t>
                              </w:r>
                              <w:r w:rsidRPr="00C47E1E">
                                <w:rPr>
                                  <w:rFonts w:ascii="Arial" w:eastAsia="Times New Roman" w:hAnsi="Arial" w:cs="Arial"/>
                                  <w:b/>
                                  <w:bCs/>
                                  <w:color w:val="000000"/>
                                  <w:sz w:val="35"/>
                                  <w:szCs w:val="35"/>
                                </w:rPr>
                                <w:br/>
                                <w:t xml:space="preserve">And Reverse Mental Decline?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jc w:val="center"/>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Stunning New Evidence Suggests You Can Begin Enjoying a </w:t>
                              </w:r>
                              <w:r w:rsidRPr="00C47E1E">
                                <w:rPr>
                                  <w:rFonts w:ascii="Arial" w:eastAsia="Times New Roman" w:hAnsi="Arial" w:cs="Arial"/>
                                  <w:b/>
                                  <w:bCs/>
                                  <w:color w:val="000000"/>
                                  <w:sz w:val="24"/>
                                  <w:szCs w:val="24"/>
                                </w:rPr>
                                <w:br/>
                                <w:t xml:space="preserve">Razor-Sharp Mind in Only 48 Hours.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42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Dear Health Conscious Reader,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The sad truth is the vast majority of Americans over 50 are damaging their brains without knowing it.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Each new day brings more forgotten facts –– and precious memories lost, forever.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doesn’t have to be this way.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If you’re sick and tired of losing your glasses, forgetting names, feeling sapped of energy and missing important appointments...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This is one of the most important reports you’ll ever read.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New scientific evidence suggests you can enjoy the most extraordinary “about-face” of your lifetime — starting in just 48 hours.</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Imagine never having to suffer embarrassing “senior moments” again.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t xml:space="preserve">Or waking up in the middle of the night worrying about becoming a burden on your loved ones.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Wouldn’t that be nice?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Let me share a heart-wrenching story –– one that may sound all too familiar </w:t>
                        </w:r>
                        <w:r w:rsidRPr="00C47E1E">
                          <w:rPr>
                            <w:rFonts w:ascii="Arial" w:eastAsia="Times New Roman" w:hAnsi="Arial" w:cs="Arial"/>
                            <w:color w:val="000000"/>
                            <w:sz w:val="24"/>
                            <w:szCs w:val="24"/>
                          </w:rPr>
                          <w:br/>
                          <w:t xml:space="preserve">to you.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begins tragically, until a miracle saves the day...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BEWARE: “Senior-itis” Can Strike Without Warning </w:t>
                        </w:r>
                      </w:p>
                    </w:tc>
                  </w:tr>
                  <w:tr w:rsidR="00C47E1E" w:rsidRPr="00C47E1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600"/>
                          <w:gridCol w:w="100"/>
                          <w:gridCol w:w="3000"/>
                        </w:tblGrid>
                        <w:tr w:rsidR="00C47E1E" w:rsidRPr="00C47E1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600"/>
                              </w:tblGrid>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Martin K. was only 41 when alarming symptoms began creeping in</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1]</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 suddenly became aware of a new kind of fatigue he’d never known before. A tiredness so deep, he could feel it in his bones.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2160" w:type="dxa"/>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905000" cy="1250950"/>
                                          <wp:effectExtent l="0" t="0" r="0" b="6350"/>
                                          <wp:docPr id="18" name="Picture 18" descr="http://cdn1.stopagingnow.com/emails/graphics/DeepInThou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stopagingnow.com/emails/graphics/DeepInThough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5095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Even after a good night’s sleep, Martin was still exhausted.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 put it down to being on the wrong side of 40.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got worse.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 was suddenly more forgetful than usual. I remember telling my wife that Nelson Mandela had </w:t>
                        </w:r>
                        <w:r w:rsidRPr="00C47E1E">
                          <w:rPr>
                            <w:rFonts w:ascii="Arial" w:eastAsia="Times New Roman" w:hAnsi="Arial" w:cs="Arial"/>
                            <w:color w:val="000000"/>
                            <w:sz w:val="24"/>
                            <w:szCs w:val="24"/>
                          </w:rPr>
                          <w:lastRenderedPageBreak/>
                          <w:t xml:space="preserve">just died. She looked at me in despair — that news was already a few months old.”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Frankly, Martin was scared. And his wife Cheryl was petrified!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His downward trajectory continued.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Martin, a college professor, prided himself on his smarts. His discipline. Above all, on always being in control.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But his patient exterior gave way to snappy irritability with his wife and his students. He was becoming a “grumpy old man.”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was a new low. He felt like crying. What on earth could be going on?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 felt like I had suddenly gotten old, but was too embarrassed to tell anyone — even my doctor," he says.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“Embarrassed... Humiliated... and Mad as Hell”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Martin suffered in silence for three more years.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“At that point, I had numbness in my legs and terrible brain fog,” he says.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While searching high and low for relief, he witnessed a remarkable recovery in a woman he knew with similar symptoms. She, too, had experienced extreme mood swings along with “pins and needles” in her hands and feet. But no longer.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Luckily, she told him about a miraculous, 100% </w:t>
                        </w:r>
                        <w:r w:rsidRPr="00C47E1E">
                          <w:rPr>
                            <w:rFonts w:ascii="Arial" w:eastAsia="Times New Roman" w:hAnsi="Arial" w:cs="Arial"/>
                            <w:color w:val="000000"/>
                            <w:sz w:val="24"/>
                            <w:szCs w:val="24"/>
                          </w:rPr>
                          <w:lastRenderedPageBreak/>
                          <w:t xml:space="preserve">natural and unique vitamin called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B12.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100"/>
                          <w:gridCol w:w="50"/>
                          <w:gridCol w:w="2550"/>
                        </w:tblGrid>
                        <w:tr w:rsidR="00C47E1E" w:rsidRPr="00C47E1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10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 xml:space="preserve">At his wit’s end, he gave it a try.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Know what happened next? Since starting his new regimen, Martin’s leg numbness has disappeared, and his brain fog has cleared.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i/>
                                        <w:iCs/>
                                        <w:color w:val="000000"/>
                                        <w:sz w:val="24"/>
                                        <w:szCs w:val="24"/>
                                      </w:rPr>
                                      <w:t>All of his symptoms simply vanished!</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 can imagine how thrilled he is today. Waking up each day with a CLEAR MIND... ACTIVE AND HEALTHY BODY... and the BOUNDLESS ENERGY of a man decades younger.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No wonder his wife rejoiced: </w:t>
                                    </w:r>
                                    <w:r w:rsidRPr="00C47E1E">
                                      <w:rPr>
                                        <w:rFonts w:ascii="Arial" w:eastAsia="Times New Roman" w:hAnsi="Arial" w:cs="Arial"/>
                                        <w:i/>
                                        <w:iCs/>
                                        <w:color w:val="000000"/>
                                        <w:sz w:val="24"/>
                                        <w:szCs w:val="24"/>
                                      </w:rPr>
                                      <w:t>“It’s so wonderful to have my Martin back again!”</w:t>
                                    </w:r>
                                    <w:r w:rsidRPr="00C47E1E">
                                      <w:rPr>
                                        <w:rFonts w:ascii="Arial" w:eastAsia="Times New Roman" w:hAnsi="Arial" w:cs="Arial"/>
                                        <w:color w:val="000000"/>
                                        <w:sz w:val="24"/>
                                        <w:szCs w:val="24"/>
                                      </w:rPr>
                                      <w:t xml:space="preserve">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5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176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C47E1E" w:rsidRPr="00C47E1E">
                                <w:trPr>
                                  <w:tblCellSpacing w:w="0" w:type="dxa"/>
                                </w:trPr>
                                <w:tc>
                                  <w:tcPr>
                                    <w:tcW w:w="0" w:type="auto"/>
                                    <w:tcMar>
                                      <w:top w:w="0" w:type="dxa"/>
                                      <w:left w:w="0" w:type="dxa"/>
                                      <w:bottom w:w="3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619250" cy="2139950"/>
                                          <wp:effectExtent l="0" t="0" r="0" b="0"/>
                                          <wp:docPr id="17" name="Picture 17" descr="http://cdn1.stopagingnow.com/emails/graphics/red-pow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stopagingnow.com/emails/graphics/red-pow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2139950"/>
                                                  </a:xfrm>
                                                  <a:prstGeom prst="rect">
                                                    <a:avLst/>
                                                  </a:prstGeom>
                                                  <a:noFill/>
                                                  <a:ln>
                                                    <a:noFill/>
                                                  </a:ln>
                                                </pic:spPr>
                                              </pic:pic>
                                            </a:graphicData>
                                          </a:graphic>
                                        </wp:inline>
                                      </w:drawing>
                                    </w:r>
                                  </w:p>
                                </w:tc>
                              </w:tr>
                              <w:tr w:rsidR="00C47E1E" w:rsidRPr="00C47E1E">
                                <w:trPr>
                                  <w:tblCellSpacing w:w="0" w:type="dxa"/>
                                </w:trPr>
                                <w:tc>
                                  <w:tcPr>
                                    <w:tcW w:w="0" w:type="auto"/>
                                    <w:tcMar>
                                      <w:top w:w="0" w:type="dxa"/>
                                      <w:left w:w="150" w:type="dxa"/>
                                      <w:bottom w:w="150" w:type="dxa"/>
                                      <w:right w:w="150" w:type="dxa"/>
                                    </w:tcMar>
                                    <w:vAlign w:val="center"/>
                                    <w:hideMark/>
                                  </w:tcPr>
                                  <w:p w:rsidR="00C47E1E" w:rsidRPr="00C47E1E" w:rsidRDefault="00C47E1E" w:rsidP="00C47E1E">
                                    <w:pPr>
                                      <w:spacing w:after="0" w:line="240" w:lineRule="atLeast"/>
                                      <w:jc w:val="center"/>
                                      <w:rPr>
                                        <w:rFonts w:ascii="Arial" w:eastAsia="Times New Roman" w:hAnsi="Arial" w:cs="Arial"/>
                                        <w:b/>
                                        <w:bCs/>
                                        <w:color w:val="000000"/>
                                        <w:sz w:val="18"/>
                                        <w:szCs w:val="18"/>
                                      </w:rPr>
                                    </w:pPr>
                                    <w:r w:rsidRPr="00C47E1E">
                                      <w:rPr>
                                        <w:rFonts w:ascii="Arial" w:eastAsia="Times New Roman" w:hAnsi="Arial" w:cs="Arial"/>
                                        <w:b/>
                                        <w:bCs/>
                                        <w:color w:val="000000"/>
                                        <w:sz w:val="18"/>
                                        <w:szCs w:val="18"/>
                                      </w:rPr>
                                      <w:t xml:space="preserve">Mother Nature’s </w:t>
                                    </w:r>
                                    <w:r w:rsidRPr="00C47E1E">
                                      <w:rPr>
                                        <w:rFonts w:ascii="Arial" w:eastAsia="Times New Roman" w:hAnsi="Arial" w:cs="Arial"/>
                                        <w:b/>
                                        <w:bCs/>
                                        <w:color w:val="000000"/>
                                        <w:sz w:val="18"/>
                                        <w:szCs w:val="18"/>
                                      </w:rPr>
                                      <w:br/>
                                      <w:t xml:space="preserve">Cherry Red </w:t>
                                    </w:r>
                                    <w:r w:rsidRPr="00C47E1E">
                                      <w:rPr>
                                        <w:rFonts w:ascii="Arial" w:eastAsia="Times New Roman" w:hAnsi="Arial" w:cs="Arial"/>
                                        <w:b/>
                                        <w:bCs/>
                                        <w:color w:val="000000"/>
                                        <w:sz w:val="18"/>
                                        <w:szCs w:val="18"/>
                                      </w:rPr>
                                      <w:br/>
                                      <w:t xml:space="preserve">Brain-Boosting Miracle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The Truth About "Mystery Symptoms"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Perhaps you, too, have experienced one or two of Martin’s “mystery symptoms”: occasional brain fog, low energy, moodiness, difficulty sleeping or just a feeling of general malaise.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Don’t be ashamed. It’s NOT your fault. Many Americans find themselves in the same boat.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lastRenderedPageBreak/>
                          <w:t>Here’s a scary fact.</w:t>
                        </w:r>
                        <w:r w:rsidRPr="00C47E1E">
                          <w:rPr>
                            <w:rFonts w:ascii="Arial" w:eastAsia="Times New Roman" w:hAnsi="Arial" w:cs="Arial"/>
                            <w:color w:val="000000"/>
                            <w:sz w:val="24"/>
                            <w:szCs w:val="24"/>
                          </w:rPr>
                          <w:t xml:space="preserve"> These same symptoms often </w:t>
                        </w:r>
                        <w:r w:rsidRPr="00C47E1E">
                          <w:rPr>
                            <w:rFonts w:ascii="Arial" w:eastAsia="Times New Roman" w:hAnsi="Arial" w:cs="Arial"/>
                            <w:color w:val="000000"/>
                            <w:sz w:val="24"/>
                            <w:szCs w:val="24"/>
                            <w:u w:val="single"/>
                          </w:rPr>
                          <w:t>mimic the telltale signs of age-related memory decline.</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But often, it’s something else entirely.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What Martin experienced is a simple deficiency in vitamin B12.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What Even Your M.D. May Not Know...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My name is Joshua Corn and I am the Editor-in-Chief of Live in the Now, one of the fastest growing natural health publications in the nation. My passion for natural healing drives me to spread the word about simple, safe and effective health solutions that can dramatically improve your life.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Today I want to share a potentially devastating medical secret with you.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Tragically, </w:t>
                        </w:r>
                        <w:r w:rsidRPr="00C47E1E">
                          <w:rPr>
                            <w:rFonts w:ascii="Arial" w:eastAsia="Times New Roman" w:hAnsi="Arial" w:cs="Arial"/>
                            <w:color w:val="000000"/>
                            <w:sz w:val="24"/>
                            <w:szCs w:val="24"/>
                            <w:u w:val="single"/>
                          </w:rPr>
                          <w:t>doctors rarely detect a B12 deficiency</w:t>
                        </w:r>
                        <w:r w:rsidRPr="00C47E1E">
                          <w:rPr>
                            <w:rFonts w:ascii="Arial" w:eastAsia="Times New Roman" w:hAnsi="Arial" w:cs="Arial"/>
                            <w:color w:val="000000"/>
                            <w:sz w:val="24"/>
                            <w:szCs w:val="24"/>
                          </w:rPr>
                          <w:t xml:space="preserve"> until it manifests as a severe neurological disorder, dementia, mental illness, chronic fatigue, cardiovascular disease …or worse!</w:t>
                        </w:r>
                        <w:r w:rsidRPr="00C47E1E">
                          <w:rPr>
                            <w:rFonts w:ascii="Arial" w:eastAsia="Times New Roman" w:hAnsi="Arial" w:cs="Arial"/>
                            <w:color w:val="000000"/>
                            <w:sz w:val="18"/>
                            <w:szCs w:val="18"/>
                            <w:vertAlign w:val="superscript"/>
                          </w:rPr>
                          <w:t>[2,3]</w:t>
                        </w:r>
                        <w:r w:rsidRPr="00C47E1E">
                          <w:rPr>
                            <w:rFonts w:ascii="Arial" w:eastAsia="Times New Roman" w:hAnsi="Arial" w:cs="Arial"/>
                            <w:color w:val="000000"/>
                            <w:sz w:val="24"/>
                            <w:szCs w:val="24"/>
                          </w:rPr>
                          <w:t xml:space="preserve"> </w:t>
                        </w:r>
                        <w:r w:rsidRPr="00C47E1E">
                          <w:rPr>
                            <w:rFonts w:ascii="Arial" w:eastAsia="Times New Roman" w:hAnsi="Arial" w:cs="Arial"/>
                            <w:b/>
                            <w:bCs/>
                            <w:color w:val="000000"/>
                            <w:sz w:val="24"/>
                            <w:szCs w:val="24"/>
                          </w:rPr>
                          <w:t>To add insult to injury...</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When doctors make an incorrect diagnosis, they often prescribe dangerous medications. Or worse, tell you that there is nothing that can be done!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The fact is, nothing could be further from the truth.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Some of the world’s most eminent scientists are weighing in on the matter of B12 deficiency. This research is leading to some very surprising results.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Up to Half of All Adults Need More Vitamin B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Did you know that if you live to be 80, your chances of suffering from severe loss of cognitive function are 1 in 2? That’s right, </w:t>
                        </w:r>
                        <w:r w:rsidRPr="00C47E1E">
                          <w:rPr>
                            <w:rFonts w:ascii="Arial" w:eastAsia="Times New Roman" w:hAnsi="Arial" w:cs="Arial"/>
                            <w:b/>
                            <w:bCs/>
                            <w:color w:val="000000"/>
                            <w:sz w:val="24"/>
                            <w:szCs w:val="24"/>
                          </w:rPr>
                          <w:t>you’ll have a whopping 50% chance of suffering major brain impairment.</w:t>
                        </w:r>
                        <w:r w:rsidRPr="00C47E1E">
                          <w:rPr>
                            <w:rFonts w:ascii="Arial" w:eastAsia="Times New Roman" w:hAnsi="Arial" w:cs="Arial"/>
                            <w:color w:val="000000"/>
                            <w:sz w:val="18"/>
                            <w:szCs w:val="18"/>
                            <w:vertAlign w:val="superscript"/>
                          </w:rPr>
                          <w:t>[4]</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950"/>
                          <w:gridCol w:w="3750"/>
                        </w:tblGrid>
                        <w:tr w:rsidR="00C47E1E" w:rsidRPr="00C47E1E">
                          <w:trPr>
                            <w:tblCellSpacing w:w="0" w:type="dxa"/>
                          </w:trPr>
                          <w:tc>
                            <w:tcPr>
                              <w:tcW w:w="1460" w:type="dxa"/>
                              <w:hideMark/>
                            </w:tcPr>
                            <w:tbl>
                              <w:tblPr>
                                <w:tblW w:w="5000" w:type="pct"/>
                                <w:tblCellSpacing w:w="0" w:type="dxa"/>
                                <w:tblCellMar>
                                  <w:left w:w="0" w:type="dxa"/>
                                  <w:right w:w="0" w:type="dxa"/>
                                </w:tblCellMar>
                                <w:tblLook w:val="04A0" w:firstRow="1" w:lastRow="0" w:firstColumn="1" w:lastColumn="0" w:noHBand="0" w:noVBand="1"/>
                              </w:tblPr>
                              <w:tblGrid>
                                <w:gridCol w:w="19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238250" cy="927100"/>
                                          <wp:effectExtent l="0" t="0" r="0" b="6350"/>
                                          <wp:docPr id="16" name="Picture 16" descr="ALZHEIMERS RESEARCH &amp; PREVENT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ZHEIMERS RESEARCH &amp; PREVENTION FOUND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9271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That astounding statistic is provided by the Alzheimer's Research and Prevention Foundation.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Not coincidentally, that’s about the same percentage of older adults who are deficient in B12!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In fact, the National Institutes of Health now estimates up to 50% of older Americans could use a “B-Boost” pick-me-up</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5,6]</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But even younger folks aren’t exempt from harm.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In a shocking recent Tufts University study, researchers found that nearly 1 in 4 people over age 26 are at least borderline deficient in B12 –– and may already be experiencing symptoms as a result.</w:t>
                        </w:r>
                        <w:r w:rsidRPr="00C47E1E">
                          <w:rPr>
                            <w:rFonts w:ascii="Arial" w:eastAsia="Times New Roman" w:hAnsi="Arial" w:cs="Arial"/>
                            <w:color w:val="000000"/>
                            <w:sz w:val="18"/>
                            <w:szCs w:val="18"/>
                            <w:vertAlign w:val="superscript"/>
                          </w:rPr>
                          <w:t>[7]</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YIKES! These kids are barely out of college and many of them are experiencing old-age symptoms as a direct result of low B12.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The good news?</w:t>
                        </w:r>
                        <w:r w:rsidRPr="00C47E1E">
                          <w:rPr>
                            <w:rFonts w:ascii="Arial" w:eastAsia="Times New Roman" w:hAnsi="Arial" w:cs="Arial"/>
                            <w:color w:val="000000"/>
                            <w:sz w:val="24"/>
                            <w:szCs w:val="24"/>
                          </w:rPr>
                          <w:t xml:space="preserve"> B12 deficiency can be remedied easily, quickly and inexpensively. But it is </w:t>
                        </w:r>
                        <w:r w:rsidRPr="00C47E1E">
                          <w:rPr>
                            <w:rFonts w:ascii="Arial" w:eastAsia="Times New Roman" w:hAnsi="Arial" w:cs="Arial"/>
                            <w:color w:val="000000"/>
                            <w:sz w:val="24"/>
                            <w:szCs w:val="24"/>
                            <w:u w:val="single"/>
                          </w:rPr>
                          <w:t>critical you take the right form</w:t>
                        </w:r>
                        <w:r w:rsidRPr="00C47E1E">
                          <w:rPr>
                            <w:rFonts w:ascii="Arial" w:eastAsia="Times New Roman" w:hAnsi="Arial" w:cs="Arial"/>
                            <w:color w:val="000000"/>
                            <w:sz w:val="24"/>
                            <w:szCs w:val="24"/>
                          </w:rPr>
                          <w:t xml:space="preserve"> and proper dose of B12 in order to experience life-changing relief from these worrying "senior-itis" symptoms.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t xml:space="preserve">No matter whether you’re 41... 71... or even 91 years old. Starting right now.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The Facts About Why Your Body Needs B12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tell my readers all the time that knowing the basics is crucial to making a </w:t>
                        </w:r>
                        <w:r w:rsidRPr="00C47E1E">
                          <w:rPr>
                            <w:rFonts w:ascii="Arial" w:eastAsia="Times New Roman" w:hAnsi="Arial" w:cs="Arial"/>
                            <w:color w:val="000000"/>
                            <w:sz w:val="24"/>
                            <w:szCs w:val="24"/>
                          </w:rPr>
                          <w:br/>
                          <w:t xml:space="preserve">smart decision.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Your body relies on vitamin B12 for energy production. It’s a key part of the metabolic process that converts carbohydrates and fats into energy — this is why it’s often called the “energy vitamin.”</w:t>
                        </w:r>
                        <w:r w:rsidRPr="00C47E1E">
                          <w:rPr>
                            <w:rFonts w:ascii="Arial" w:eastAsia="Times New Roman" w:hAnsi="Arial" w:cs="Arial"/>
                            <w:color w:val="000000"/>
                            <w:sz w:val="18"/>
                            <w:szCs w:val="18"/>
                            <w:vertAlign w:val="superscript"/>
                          </w:rPr>
                          <w:t>[8]</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Do you know why it’s such a workhorse?</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80"/>
                          <w:gridCol w:w="4320"/>
                        </w:tblGrid>
                        <w:tr w:rsidR="00C47E1E" w:rsidRPr="00C47E1E">
                          <w:trPr>
                            <w:tblCellSpacing w:w="0" w:type="dxa"/>
                          </w:trPr>
                          <w:tc>
                            <w:tcPr>
                              <w:tcW w:w="940" w:type="dxa"/>
                              <w:hideMark/>
                            </w:tcPr>
                            <w:tbl>
                              <w:tblPr>
                                <w:tblW w:w="5000" w:type="pct"/>
                                <w:tblCellSpacing w:w="0" w:type="dxa"/>
                                <w:tblCellMar>
                                  <w:left w:w="0" w:type="dxa"/>
                                  <w:right w:w="0" w:type="dxa"/>
                                </w:tblCellMar>
                                <w:tblLook w:val="04A0" w:firstRow="1" w:lastRow="0" w:firstColumn="1" w:lastColumn="0" w:noHBand="0" w:noVBand="1"/>
                              </w:tblPr>
                              <w:tblGrid>
                                <w:gridCol w:w="138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869950" cy="2298700"/>
                                          <wp:effectExtent l="0" t="0" r="6350" b="6350"/>
                                          <wp:docPr id="15" name="Picture 15" descr="http://cdn1.stopagingnow.com/emails/graphics/D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1.stopagingnow.com/emails/graphics/D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0" cy="22987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B12 is one of the building blocks your body uses to produce DNA. It’s vital for healthy cell growth and repair. Proper levels of B12 keep your immune system functioning optimally, regulate mood and sleep cycles and lessen the harmful effects of the toxic stress </w:t>
                                    </w:r>
                                    <w:r w:rsidRPr="00C47E1E">
                                      <w:rPr>
                                        <w:rFonts w:ascii="Arial" w:eastAsia="Times New Roman" w:hAnsi="Arial" w:cs="Arial"/>
                                        <w:color w:val="000000"/>
                                        <w:sz w:val="24"/>
                                        <w:szCs w:val="24"/>
                                      </w:rPr>
                                      <w:br/>
                                      <w:t>hormone homocysteine</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9-12]</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But new research is showing that B12′s most vital function of all may be protecting your brain and entire nervous system. It does this by keeping your nerves communicating in an optimal manner</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13,14]</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Let’s take a quick look at its brain-boosting benefits...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How to Keep Your Brain Sharp as a Tack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550"/>
                          <w:gridCol w:w="50"/>
                          <w:gridCol w:w="2100"/>
                        </w:tblGrid>
                        <w:tr w:rsidR="00C47E1E" w:rsidRPr="00C47E1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 xml:space="preserve">Emerging research shows that age-related cognitive decline and memory loss are linked to a process in the body that involves a decrease in brain mass. </w:t>
                                    </w:r>
                                    <w:r w:rsidRPr="00C47E1E">
                                      <w:rPr>
                                        <w:rFonts w:ascii="Arial" w:eastAsia="Times New Roman" w:hAnsi="Arial" w:cs="Arial"/>
                                        <w:b/>
                                        <w:bCs/>
                                        <w:color w:val="000000"/>
                                        <w:sz w:val="24"/>
                                        <w:szCs w:val="24"/>
                                      </w:rPr>
                                      <w:t>That’s right, your brain actually shrinks as you age!</w:t>
                                    </w:r>
                                    <w:r w:rsidRPr="00C47E1E">
                                      <w:rPr>
                                        <w:rFonts w:ascii="Arial" w:eastAsia="Times New Roman" w:hAnsi="Arial" w:cs="Arial"/>
                                        <w:color w:val="000000"/>
                                        <w:sz w:val="18"/>
                                        <w:szCs w:val="18"/>
                                        <w:vertAlign w:val="superscript"/>
                                      </w:rPr>
                                      <w:t>[15]</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Here’s where this brain-boosting miracle comes in.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5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156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C47E1E" w:rsidRPr="00C47E1E">
                                <w:trPr>
                                  <w:tblCellSpacing w:w="0" w:type="dxa"/>
                                </w:trPr>
                                <w:tc>
                                  <w:tcPr>
                                    <w:tcW w:w="0" w:type="auto"/>
                                    <w:tcMar>
                                      <w:top w:w="0" w:type="dxa"/>
                                      <w:left w:w="0" w:type="dxa"/>
                                      <w:bottom w:w="3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333500" cy="1003300"/>
                                          <wp:effectExtent l="0" t="0" r="0" b="6350"/>
                                          <wp:docPr id="14" name="Picture 14" descr="http://cdn1.stopagingnow.com/emails/graphics/brain-shr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1.stopagingnow.com/emails/graphics/brain-shr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033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A recent landmark study showed that B12 supplementation slows the accelerated rate of brain shrinkage and declining cognitive function in older individuals to a C-R-A-W-L</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16]</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Wow, that’s a huge breakthrough!</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Scientists at Rush University Medical Center in Chicago found those who had markers linked to vitamin B12 deficiency were more likely to have the smallest brains and the lowest scores on tests measuring short-term memory, concentration and other thinking processes.</w:t>
                        </w:r>
                        <w:r w:rsidRPr="00C47E1E">
                          <w:rPr>
                            <w:rFonts w:ascii="Arial" w:eastAsia="Times New Roman" w:hAnsi="Arial" w:cs="Arial"/>
                            <w:color w:val="000000"/>
                            <w:sz w:val="18"/>
                            <w:szCs w:val="18"/>
                            <w:vertAlign w:val="superscript"/>
                          </w:rPr>
                          <w:t>[17]</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Yet another study showed that older people with higher levels of B12 in their blood have </w:t>
                        </w:r>
                        <w:r w:rsidRPr="00C47E1E">
                          <w:rPr>
                            <w:rFonts w:ascii="Arial" w:eastAsia="Times New Roman" w:hAnsi="Arial" w:cs="Arial"/>
                            <w:color w:val="000000"/>
                            <w:sz w:val="24"/>
                            <w:szCs w:val="24"/>
                            <w:u w:val="single"/>
                          </w:rPr>
                          <w:t>bigger, healthier brains</w:t>
                        </w:r>
                        <w:r w:rsidRPr="00C47E1E">
                          <w:rPr>
                            <w:rFonts w:ascii="Arial" w:eastAsia="Times New Roman" w:hAnsi="Arial" w:cs="Arial"/>
                            <w:color w:val="000000"/>
                            <w:sz w:val="24"/>
                            <w:szCs w:val="24"/>
                          </w:rPr>
                          <w:t xml:space="preserve"> and </w:t>
                        </w:r>
                        <w:r w:rsidRPr="00C47E1E">
                          <w:rPr>
                            <w:rFonts w:ascii="Arial" w:eastAsia="Times New Roman" w:hAnsi="Arial" w:cs="Arial"/>
                            <w:color w:val="000000"/>
                            <w:sz w:val="24"/>
                            <w:szCs w:val="24"/>
                            <w:u w:val="single"/>
                          </w:rPr>
                          <w:t>score higher on cognitive tests</w:t>
                        </w:r>
                        <w:r w:rsidRPr="00C47E1E">
                          <w:rPr>
                            <w:rFonts w:ascii="Arial" w:eastAsia="Times New Roman" w:hAnsi="Arial" w:cs="Arial"/>
                            <w:color w:val="000000"/>
                            <w:sz w:val="24"/>
                            <w:szCs w:val="24"/>
                          </w:rPr>
                          <w:t xml:space="preserve"> than those with lower levels.</w:t>
                        </w:r>
                        <w:r w:rsidRPr="00C47E1E">
                          <w:rPr>
                            <w:rFonts w:ascii="Arial" w:eastAsia="Times New Roman" w:hAnsi="Arial" w:cs="Arial"/>
                            <w:color w:val="000000"/>
                            <w:sz w:val="18"/>
                            <w:szCs w:val="18"/>
                            <w:vertAlign w:val="superscript"/>
                          </w:rPr>
                          <w:t>[18]</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Thank goodness more and more of these groundbreaking studies are finally being published!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My guess, is 20 years from now, every M.D. in America will be prescribing vitamin B12 for patients with memory problems, poor energy and a host of other afflictions so common among seniors.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t xml:space="preserve">But that’s way too late for you and me. Fortunately, </w:t>
                        </w:r>
                        <w:r w:rsidRPr="00C47E1E">
                          <w:rPr>
                            <w:rFonts w:ascii="Arial" w:eastAsia="Times New Roman" w:hAnsi="Arial" w:cs="Arial"/>
                            <w:color w:val="000000"/>
                            <w:sz w:val="24"/>
                            <w:szCs w:val="24"/>
                            <w:u w:val="single"/>
                          </w:rPr>
                          <w:t>there’s no need to wait</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I Have a </w:t>
                        </w:r>
                        <w:r w:rsidRPr="00C47E1E">
                          <w:rPr>
                            <w:rFonts w:ascii="Arial" w:eastAsia="Times New Roman" w:hAnsi="Arial" w:cs="Arial"/>
                            <w:b/>
                            <w:bCs/>
                            <w:color w:val="000000"/>
                            <w:sz w:val="27"/>
                            <w:szCs w:val="27"/>
                            <w:u w:val="single"/>
                          </w:rPr>
                          <w:t>Personal</w:t>
                        </w:r>
                        <w:r w:rsidRPr="00C47E1E">
                          <w:rPr>
                            <w:rFonts w:ascii="Arial" w:eastAsia="Times New Roman" w:hAnsi="Arial" w:cs="Arial"/>
                            <w:b/>
                            <w:bCs/>
                            <w:color w:val="000000"/>
                            <w:sz w:val="27"/>
                            <w:szCs w:val="27"/>
                          </w:rPr>
                          <w:t xml:space="preserve"> Reason For Writing to You Today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950"/>
                          <w:gridCol w:w="3750"/>
                        </w:tblGrid>
                        <w:tr w:rsidR="00C47E1E" w:rsidRPr="00C47E1E">
                          <w:trPr>
                            <w:tblCellSpacing w:w="0" w:type="dxa"/>
                          </w:trPr>
                          <w:tc>
                            <w:tcPr>
                              <w:tcW w:w="1460" w:type="dxa"/>
                              <w:hideMark/>
                            </w:tcPr>
                            <w:tbl>
                              <w:tblPr>
                                <w:tblW w:w="5000" w:type="pct"/>
                                <w:tblCellSpacing w:w="0" w:type="dxa"/>
                                <w:tblCellMar>
                                  <w:left w:w="0" w:type="dxa"/>
                                  <w:right w:w="0" w:type="dxa"/>
                                </w:tblCellMar>
                                <w:tblLook w:val="04A0" w:firstRow="1" w:lastRow="0" w:firstColumn="1" w:lastColumn="0" w:noHBand="0" w:noVBand="1"/>
                              </w:tblPr>
                              <w:tblGrid>
                                <w:gridCol w:w="19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238250" cy="1162050"/>
                                          <wp:effectExtent l="0" t="0" r="0" b="0"/>
                                          <wp:docPr id="13" name="Picture 13" descr="JOSHUA 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SHUA CO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In addition to being Editor-in-Chief of Live in the Now, I’m also the CEO of Stop Aging Now, a company that has been making premium-grade dietary supplements for nearly 20 years.</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In some ways I’m a lot like Martin.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love my work and it’s no secret I keep a punishing schedule. Working 14-hour days isn’t unusual for me. Add in an active family life with my wife and two very energetic young sons, and I’m on the go all the time.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So what’s my secret to staying so strong, lively and in-the-moment?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Working with my Scientific Advisory Board, I created a convenient and unique vitamin formula called </w:t>
                        </w:r>
                        <w:hyperlink r:id="rId10"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 which is designed to be more absorbable, more effective and more affordable than just about any B12 supplement on the market. My struggle to keep on top of my busy schedule led me to develop this 17-cent breakthrough formulation I’m introducing to you today.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It’s the same one I’ve been using myself for the past few years.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I’ve discovered it’s SO effective... and SO easy to take... I make sure I always have a bottle nearby.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lastRenderedPageBreak/>
                          <w:t>If I’m feeling a bit sluggish, I simply pop a cherry lozenge or two.</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Or if I’m having one of those days when I’m just not mentally sharp, it’s the brain-boosting miracle to the rescue!</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In fact, I've found that the more I take, the better I feel — with increased energy and sharper thinking. I now regularly take 5,000 micrograms (mcg) of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B12 each day. And vitamin B12, like its water-soluble cousin vitamin C, is widely considered safe to take in high doses, with the body simply eliminating what it can't use.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But it's important to take </w:t>
                        </w:r>
                        <w:proofErr w:type="spellStart"/>
                        <w:proofErr w:type="gramStart"/>
                        <w:r w:rsidRPr="00C47E1E">
                          <w:rPr>
                            <w:rFonts w:ascii="Arial" w:eastAsia="Times New Roman" w:hAnsi="Arial" w:cs="Arial"/>
                            <w:color w:val="000000"/>
                            <w:sz w:val="24"/>
                            <w:szCs w:val="24"/>
                          </w:rPr>
                          <w:t>he</w:t>
                        </w:r>
                        <w:proofErr w:type="spellEnd"/>
                        <w:proofErr w:type="gramEnd"/>
                        <w:r w:rsidRPr="00C47E1E">
                          <w:rPr>
                            <w:rFonts w:ascii="Arial" w:eastAsia="Times New Roman" w:hAnsi="Arial" w:cs="Arial"/>
                            <w:color w:val="000000"/>
                            <w:sz w:val="24"/>
                            <w:szCs w:val="24"/>
                          </w:rPr>
                          <w:t xml:space="preserve">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form of B12 to make sure you aren't missing out on this incredible opportunity to vastly improve your brain and overall health.</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The popularity of </w:t>
                        </w:r>
                        <w:hyperlink r:id="rId11"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 has taken off like wildfire. Today, I’m proud to say this amazing product is a cornerstone of our entire company. Since launching, we’ve helped thousands upon thousands of customers start turning back the clock... combat decades of age-related brain loss... and begin living life on their </w:t>
                        </w:r>
                        <w:r w:rsidRPr="00C47E1E">
                          <w:rPr>
                            <w:rFonts w:ascii="Arial" w:eastAsia="Times New Roman" w:hAnsi="Arial" w:cs="Arial"/>
                            <w:color w:val="000000"/>
                            <w:sz w:val="24"/>
                            <w:szCs w:val="24"/>
                          </w:rPr>
                          <w:br/>
                          <w:t xml:space="preserve">own terms.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Based on my own personal experience, I make sure my elderly parents take 5000 mcg of B12 every single day. My father is 85 years old, but you certainly wouldn’t know it by how his mind works.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But there’s no need to take my word for it.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Here’s what a few of our extremely satisfied customers are saying: </w:t>
                        </w:r>
                      </w:p>
                    </w:tc>
                  </w:tr>
                  <w:tr w:rsidR="00C47E1E" w:rsidRPr="00C47E1E">
                    <w:trPr>
                      <w:tblCellSpacing w:w="0" w:type="dxa"/>
                    </w:trPr>
                    <w:tc>
                      <w:tcPr>
                        <w:tcW w:w="0" w:type="auto"/>
                        <w:tcMar>
                          <w:top w:w="0" w:type="dxa"/>
                          <w:left w:w="0" w:type="dxa"/>
                          <w:bottom w:w="42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700"/>
                        </w:tblGrid>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00"/>
                                <w:gridCol w:w="3800"/>
                              </w:tblGrid>
                              <w:tr w:rsidR="00C47E1E" w:rsidRPr="00C47E1E">
                                <w:trPr>
                                  <w:trHeight w:val="10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C47E1E" w:rsidRPr="00C47E1E">
                                      <w:trPr>
                                        <w:tblCellSpacing w:w="0" w:type="dxa"/>
                                      </w:trPr>
                                      <w:tc>
                                        <w:tcPr>
                                          <w:tcW w:w="0" w:type="auto"/>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lastRenderedPageBreak/>
                                            <w:drawing>
                                              <wp:inline distT="0" distB="0" distL="0" distR="0">
                                                <wp:extent cx="1143000" cy="844550"/>
                                                <wp:effectExtent l="0" t="0" r="0" b="0"/>
                                                <wp:docPr id="12" name="Picture 12" descr="http://cdn1.stopagingnow.com/emails/graphics/ka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1.stopagingnow.com/emails/graphics/kate-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84455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00"/>
                                    </w:tblGrid>
                                    <w:tr w:rsidR="00C47E1E" w:rsidRPr="00C47E1E">
                                      <w:trPr>
                                        <w:tblCellSpacing w:w="0" w:type="dxa"/>
                                      </w:trPr>
                                      <w:tc>
                                        <w:tcPr>
                                          <w:tcW w:w="0" w:type="auto"/>
                                          <w:vAlign w:val="center"/>
                                          <w:hideMark/>
                                        </w:tcPr>
                                        <w:p w:rsidR="00C47E1E" w:rsidRPr="00C47E1E" w:rsidRDefault="00C47E1E" w:rsidP="00C47E1E">
                                          <w:pPr>
                                            <w:spacing w:after="0" w:line="330" w:lineRule="atLeast"/>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“It took only 2 days to start feeling like my old self”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was feeling plain worn out. After just 2 days of MAX-B12 I felt </w:t>
                                          </w:r>
                                          <w:proofErr w:type="spellStart"/>
                                          <w:r w:rsidRPr="00C47E1E">
                                            <w:rPr>
                                              <w:rFonts w:ascii="Arial" w:eastAsia="Times New Roman" w:hAnsi="Arial" w:cs="Arial"/>
                                              <w:color w:val="000000"/>
                                              <w:sz w:val="24"/>
                                              <w:szCs w:val="24"/>
                                            </w:rPr>
                                            <w:t>Ohhhh</w:t>
                                          </w:r>
                                          <w:proofErr w:type="spellEnd"/>
                                          <w:r w:rsidRPr="00C47E1E">
                                            <w:rPr>
                                              <w:rFonts w:ascii="Arial" w:eastAsia="Times New Roman" w:hAnsi="Arial" w:cs="Arial"/>
                                              <w:color w:val="000000"/>
                                              <w:sz w:val="24"/>
                                              <w:szCs w:val="24"/>
                                            </w:rPr>
                                            <w:t xml:space="preserve"> so much better. I have tons more stamina... am sleeping through the night again... and began tackling new projects with energy to spare!”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jc w:val="right"/>
                                            <w:rPr>
                                              <w:rFonts w:ascii="Arial" w:eastAsia="Times New Roman" w:hAnsi="Arial" w:cs="Arial"/>
                                              <w:i/>
                                              <w:iCs/>
                                              <w:color w:val="000000"/>
                                              <w:sz w:val="24"/>
                                              <w:szCs w:val="24"/>
                                            </w:rPr>
                                          </w:pPr>
                                          <w:r w:rsidRPr="00C47E1E">
                                            <w:rPr>
                                              <w:rFonts w:ascii="Arial" w:eastAsia="Times New Roman" w:hAnsi="Arial" w:cs="Arial"/>
                                              <w:i/>
                                              <w:iCs/>
                                              <w:color w:val="000000"/>
                                              <w:sz w:val="24"/>
                                              <w:szCs w:val="24"/>
                                            </w:rPr>
                                            <w:t xml:space="preserve">– Kate </w:t>
                                          </w:r>
                                          <w:proofErr w:type="spellStart"/>
                                          <w:r w:rsidRPr="00C47E1E">
                                            <w:rPr>
                                              <w:rFonts w:ascii="Arial" w:eastAsia="Times New Roman" w:hAnsi="Arial" w:cs="Arial"/>
                                              <w:i/>
                                              <w:iCs/>
                                              <w:color w:val="000000"/>
                                              <w:sz w:val="24"/>
                                              <w:szCs w:val="24"/>
                                            </w:rPr>
                                            <w:t>Krenshaw</w:t>
                                          </w:r>
                                          <w:proofErr w:type="spellEnd"/>
                                          <w:r w:rsidRPr="00C47E1E">
                                            <w:rPr>
                                              <w:rFonts w:ascii="Arial" w:eastAsia="Times New Roman" w:hAnsi="Arial" w:cs="Arial"/>
                                              <w:i/>
                                              <w:iCs/>
                                              <w:color w:val="000000"/>
                                              <w:sz w:val="24"/>
                                              <w:szCs w:val="24"/>
                                            </w:rPr>
                                            <w:t xml:space="preserve"> from Orlando, FL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00"/>
                                <w:gridCol w:w="3800"/>
                              </w:tblGrid>
                              <w:tr w:rsidR="00C47E1E" w:rsidRPr="00C47E1E">
                                <w:trPr>
                                  <w:trHeight w:val="10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C47E1E" w:rsidRPr="00C47E1E">
                                      <w:trPr>
                                        <w:tblCellSpacing w:w="0" w:type="dxa"/>
                                      </w:trPr>
                                      <w:tc>
                                        <w:tcPr>
                                          <w:tcW w:w="0" w:type="auto"/>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143000" cy="1054100"/>
                                                <wp:effectExtent l="0" t="0" r="0" b="0"/>
                                                <wp:docPr id="11" name="Picture 11" descr="http://cdn1.stopagingnow.com/emails/graphics/richa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1.stopagingnow.com/emails/graphics/richard-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00"/>
                                    </w:tblGrid>
                                    <w:tr w:rsidR="00C47E1E" w:rsidRPr="00C47E1E">
                                      <w:trPr>
                                        <w:tblCellSpacing w:w="0" w:type="dxa"/>
                                      </w:trPr>
                                      <w:tc>
                                        <w:tcPr>
                                          <w:tcW w:w="0" w:type="auto"/>
                                          <w:vAlign w:val="center"/>
                                          <w:hideMark/>
                                        </w:tcPr>
                                        <w:p w:rsidR="00C47E1E" w:rsidRPr="00C47E1E" w:rsidRDefault="00C47E1E" w:rsidP="00C47E1E">
                                          <w:pPr>
                                            <w:spacing w:after="0" w:line="330" w:lineRule="atLeast"/>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Good health is our #1 priority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“MAX-B12 helps me maintain a healthy nervous system, proper sleep patterns and clear cognitive thinking. I get to remain an active and energetic member of the workforce. Good health is our #1 priority... and for over 15 years we’ve both taken Stop Aging Now supplements.”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jc w:val="right"/>
                                            <w:rPr>
                                              <w:rFonts w:ascii="Arial" w:eastAsia="Times New Roman" w:hAnsi="Arial" w:cs="Arial"/>
                                              <w:i/>
                                              <w:iCs/>
                                              <w:color w:val="000000"/>
                                              <w:sz w:val="24"/>
                                              <w:szCs w:val="24"/>
                                            </w:rPr>
                                          </w:pPr>
                                          <w:r w:rsidRPr="00C47E1E">
                                            <w:rPr>
                                              <w:rFonts w:ascii="Arial" w:eastAsia="Times New Roman" w:hAnsi="Arial" w:cs="Arial"/>
                                              <w:i/>
                                              <w:iCs/>
                                              <w:color w:val="000000"/>
                                              <w:sz w:val="24"/>
                                              <w:szCs w:val="24"/>
                                            </w:rPr>
                                            <w:t xml:space="preserve">– Richard Geyer from Mount Airy, MD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00"/>
                                <w:gridCol w:w="3800"/>
                              </w:tblGrid>
                              <w:tr w:rsidR="00C47E1E" w:rsidRPr="00C47E1E">
                                <w:trPr>
                                  <w:trHeight w:val="10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C47E1E" w:rsidRPr="00C47E1E">
                                      <w:trPr>
                                        <w:tblCellSpacing w:w="0" w:type="dxa"/>
                                      </w:trPr>
                                      <w:tc>
                                        <w:tcPr>
                                          <w:tcW w:w="0" w:type="auto"/>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143000" cy="876300"/>
                                                <wp:effectExtent l="0" t="0" r="0" b="0"/>
                                                <wp:docPr id="10" name="Picture 10" descr="http://cdn1.stopagingnow.com/emails/graphics/joyc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1.stopagingnow.com/emails/graphics/joyce-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00"/>
                                    </w:tblGrid>
                                    <w:tr w:rsidR="00C47E1E" w:rsidRPr="00C47E1E">
                                      <w:trPr>
                                        <w:tblCellSpacing w:w="0" w:type="dxa"/>
                                      </w:trPr>
                                      <w:tc>
                                        <w:tcPr>
                                          <w:tcW w:w="0" w:type="auto"/>
                                          <w:vAlign w:val="center"/>
                                          <w:hideMark/>
                                        </w:tcPr>
                                        <w:p w:rsidR="00C47E1E" w:rsidRPr="00C47E1E" w:rsidRDefault="00C47E1E" w:rsidP="00C47E1E">
                                          <w:pPr>
                                            <w:spacing w:after="0" w:line="330" w:lineRule="atLeast"/>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Mental fog GONE!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“After taking MAX-B12 for several days, my mental fog disappeared! It's as though someone wiped a dirty window clean and now everything is in better focus.”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jc w:val="right"/>
                                            <w:rPr>
                                              <w:rFonts w:ascii="Arial" w:eastAsia="Times New Roman" w:hAnsi="Arial" w:cs="Arial"/>
                                              <w:i/>
                                              <w:iCs/>
                                              <w:color w:val="000000"/>
                                              <w:sz w:val="24"/>
                                              <w:szCs w:val="24"/>
                                            </w:rPr>
                                          </w:pPr>
                                          <w:r w:rsidRPr="00C47E1E">
                                            <w:rPr>
                                              <w:rFonts w:ascii="Arial" w:eastAsia="Times New Roman" w:hAnsi="Arial" w:cs="Arial"/>
                                              <w:i/>
                                              <w:iCs/>
                                              <w:color w:val="000000"/>
                                              <w:sz w:val="24"/>
                                              <w:szCs w:val="24"/>
                                            </w:rPr>
                                            <w:t xml:space="preserve">– Joyce Beck from Cincinnati, OH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00"/>
                                <w:gridCol w:w="3800"/>
                              </w:tblGrid>
                              <w:tr w:rsidR="00C47E1E" w:rsidRPr="00C47E1E">
                                <w:trPr>
                                  <w:trHeight w:val="10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C47E1E" w:rsidRPr="00C47E1E">
                                      <w:trPr>
                                        <w:tblCellSpacing w:w="0" w:type="dxa"/>
                                      </w:trPr>
                                      <w:tc>
                                        <w:tcPr>
                                          <w:tcW w:w="0" w:type="auto"/>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143000" cy="876300"/>
                                                <wp:effectExtent l="0" t="0" r="0" b="0"/>
                                                <wp:docPr id="9" name="Picture 9" descr="http://cdn1.stopagingnow.com/emails/graphics/kerr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1.stopagingnow.com/emails/graphics/kerry-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00"/>
                                    </w:tblGrid>
                                    <w:tr w:rsidR="00C47E1E" w:rsidRPr="00C47E1E">
                                      <w:trPr>
                                        <w:tblCellSpacing w:w="0" w:type="dxa"/>
                                      </w:trPr>
                                      <w:tc>
                                        <w:tcPr>
                                          <w:tcW w:w="0" w:type="auto"/>
                                          <w:vAlign w:val="center"/>
                                          <w:hideMark/>
                                        </w:tcPr>
                                        <w:p w:rsidR="00C47E1E" w:rsidRPr="00C47E1E" w:rsidRDefault="00C47E1E" w:rsidP="00C47E1E">
                                          <w:pPr>
                                            <w:spacing w:after="0" w:line="330" w:lineRule="atLeast"/>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An A+ quality product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“MAX-B12 is a superior vitamin &amp; tastes sweet. If your vitamin label says cyanocobalamin, it is a cheap, </w:t>
                                          </w:r>
                                          <w:r w:rsidRPr="00C47E1E">
                                            <w:rPr>
                                              <w:rFonts w:ascii="Arial" w:eastAsia="Times New Roman" w:hAnsi="Arial" w:cs="Arial"/>
                                              <w:color w:val="000000"/>
                                              <w:sz w:val="24"/>
                                              <w:szCs w:val="24"/>
                                            </w:rPr>
                                            <w:lastRenderedPageBreak/>
                                            <w:t xml:space="preserve">synthetic chemical made in the laboratory that is produced with cyanide. Not something you want in your friendly vitamin!”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jc w:val="right"/>
                                            <w:rPr>
                                              <w:rFonts w:ascii="Arial" w:eastAsia="Times New Roman" w:hAnsi="Arial" w:cs="Arial"/>
                                              <w:i/>
                                              <w:iCs/>
                                              <w:color w:val="000000"/>
                                              <w:sz w:val="24"/>
                                              <w:szCs w:val="24"/>
                                            </w:rPr>
                                          </w:pPr>
                                          <w:r w:rsidRPr="00C47E1E">
                                            <w:rPr>
                                              <w:rFonts w:ascii="Arial" w:eastAsia="Times New Roman" w:hAnsi="Arial" w:cs="Arial"/>
                                              <w:i/>
                                              <w:iCs/>
                                              <w:color w:val="000000"/>
                                              <w:sz w:val="24"/>
                                              <w:szCs w:val="24"/>
                                            </w:rPr>
                                            <w:lastRenderedPageBreak/>
                                            <w:t xml:space="preserve">– Kerry </w:t>
                                          </w:r>
                                          <w:proofErr w:type="spellStart"/>
                                          <w:r w:rsidRPr="00C47E1E">
                                            <w:rPr>
                                              <w:rFonts w:ascii="Arial" w:eastAsia="Times New Roman" w:hAnsi="Arial" w:cs="Arial"/>
                                              <w:i/>
                                              <w:iCs/>
                                              <w:color w:val="000000"/>
                                              <w:sz w:val="24"/>
                                              <w:szCs w:val="24"/>
                                            </w:rPr>
                                            <w:t>Holliger</w:t>
                                          </w:r>
                                          <w:proofErr w:type="spellEnd"/>
                                          <w:r w:rsidRPr="00C47E1E">
                                            <w:rPr>
                                              <w:rFonts w:ascii="Arial" w:eastAsia="Times New Roman" w:hAnsi="Arial" w:cs="Arial"/>
                                              <w:i/>
                                              <w:iCs/>
                                              <w:color w:val="000000"/>
                                              <w:sz w:val="24"/>
                                              <w:szCs w:val="24"/>
                                            </w:rPr>
                                            <w:t xml:space="preserve"> from Scappoose, OR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00"/>
                                <w:gridCol w:w="100"/>
                                <w:gridCol w:w="3800"/>
                              </w:tblGrid>
                              <w:tr w:rsidR="00C47E1E" w:rsidRPr="00C47E1E">
                                <w:trPr>
                                  <w:trHeight w:val="10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C47E1E" w:rsidRPr="00C47E1E">
                                      <w:trPr>
                                        <w:tblCellSpacing w:w="0" w:type="dxa"/>
                                      </w:trPr>
                                      <w:tc>
                                        <w:tcPr>
                                          <w:tcW w:w="0" w:type="auto"/>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lastRenderedPageBreak/>
                                            <w:drawing>
                                              <wp:inline distT="0" distB="0" distL="0" distR="0">
                                                <wp:extent cx="1143000" cy="1200150"/>
                                                <wp:effectExtent l="0" t="0" r="0" b="0"/>
                                                <wp:docPr id="8" name="Picture 8" descr="http://cdn1.stopagingnow.com/emails/graphics/carr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1.stopagingnow.com/emails/graphics/carrie-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00"/>
                                    </w:tblGrid>
                                    <w:tr w:rsidR="00C47E1E" w:rsidRPr="00C47E1E">
                                      <w:trPr>
                                        <w:tblCellSpacing w:w="0" w:type="dxa"/>
                                      </w:trPr>
                                      <w:tc>
                                        <w:tcPr>
                                          <w:tcW w:w="0" w:type="auto"/>
                                          <w:vAlign w:val="center"/>
                                          <w:hideMark/>
                                        </w:tcPr>
                                        <w:p w:rsidR="00C47E1E" w:rsidRPr="00C47E1E" w:rsidRDefault="00C47E1E" w:rsidP="00C47E1E">
                                          <w:pPr>
                                            <w:spacing w:after="0" w:line="330" w:lineRule="atLeast"/>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Get more out of life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love the MAX-B12 vitamins I purchased. Easy to take, taste fine and they do the job! I recommend your products to anyone wanting to get more out of life.” </w:t>
                                          </w:r>
                                        </w:p>
                                      </w:tc>
                                    </w:tr>
                                    <w:tr w:rsidR="00C47E1E" w:rsidRPr="00C47E1E">
                                      <w:trPr>
                                        <w:tblCellSpacing w:w="0" w:type="dxa"/>
                                      </w:trPr>
                                      <w:tc>
                                        <w:tcPr>
                                          <w:tcW w:w="0" w:type="auto"/>
                                          <w:vAlign w:val="center"/>
                                          <w:hideMark/>
                                        </w:tcPr>
                                        <w:p w:rsidR="00C47E1E" w:rsidRPr="00C47E1E" w:rsidRDefault="00C47E1E" w:rsidP="00C47E1E">
                                          <w:pPr>
                                            <w:spacing w:after="0" w:line="300" w:lineRule="atLeast"/>
                                            <w:jc w:val="right"/>
                                            <w:rPr>
                                              <w:rFonts w:ascii="Arial" w:eastAsia="Times New Roman" w:hAnsi="Arial" w:cs="Arial"/>
                                              <w:i/>
                                              <w:iCs/>
                                              <w:color w:val="000000"/>
                                              <w:sz w:val="24"/>
                                              <w:szCs w:val="24"/>
                                            </w:rPr>
                                          </w:pPr>
                                          <w:r w:rsidRPr="00C47E1E">
                                            <w:rPr>
                                              <w:rFonts w:ascii="Arial" w:eastAsia="Times New Roman" w:hAnsi="Arial" w:cs="Arial"/>
                                              <w:i/>
                                              <w:iCs/>
                                              <w:color w:val="000000"/>
                                              <w:sz w:val="24"/>
                                              <w:szCs w:val="24"/>
                                            </w:rPr>
                                            <w:t xml:space="preserve">– Carrie </w:t>
                                          </w:r>
                                          <w:proofErr w:type="spellStart"/>
                                          <w:r w:rsidRPr="00C47E1E">
                                            <w:rPr>
                                              <w:rFonts w:ascii="Arial" w:eastAsia="Times New Roman" w:hAnsi="Arial" w:cs="Arial"/>
                                              <w:i/>
                                              <w:iCs/>
                                              <w:color w:val="000000"/>
                                              <w:sz w:val="24"/>
                                              <w:szCs w:val="24"/>
                                            </w:rPr>
                                            <w:t>Mataraza</w:t>
                                          </w:r>
                                          <w:proofErr w:type="spellEnd"/>
                                          <w:r w:rsidRPr="00C47E1E">
                                            <w:rPr>
                                              <w:rFonts w:ascii="Arial" w:eastAsia="Times New Roman" w:hAnsi="Arial" w:cs="Arial"/>
                                              <w:i/>
                                              <w:iCs/>
                                              <w:color w:val="000000"/>
                                              <w:sz w:val="24"/>
                                              <w:szCs w:val="24"/>
                                            </w:rPr>
                                            <w:t xml:space="preserve"> from Goodyear, AZ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Let Me Ask You a Private Question </w:t>
                        </w:r>
                      </w:p>
                    </w:tc>
                  </w:tr>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What if I could hand you one tiny, natural-cherry flavored lozenge that triggers a </w:t>
                        </w:r>
                        <w:r w:rsidRPr="00C47E1E">
                          <w:rPr>
                            <w:rFonts w:ascii="Arial" w:eastAsia="Times New Roman" w:hAnsi="Arial" w:cs="Arial"/>
                            <w:color w:val="000000"/>
                            <w:sz w:val="24"/>
                            <w:szCs w:val="24"/>
                            <w:u w:val="single"/>
                          </w:rPr>
                          <w:t>dose of instant energy... youthful strength... and a massive surge of brainpower</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will be like celebrating birthdays in REVERSE!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Our breakthrough new formula, </w:t>
                        </w:r>
                        <w:hyperlink r:id="rId17"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 can easily shave 5, 10, even 15 years off your physical age. In both body </w:t>
                        </w:r>
                        <w:r w:rsidRPr="00C47E1E">
                          <w:rPr>
                            <w:rFonts w:ascii="Arial" w:eastAsia="Times New Roman" w:hAnsi="Arial" w:cs="Arial"/>
                            <w:b/>
                            <w:bCs/>
                            <w:color w:val="000000"/>
                            <w:sz w:val="24"/>
                            <w:szCs w:val="24"/>
                          </w:rPr>
                          <w:t>AND</w:t>
                        </w:r>
                        <w:r w:rsidRPr="00C47E1E">
                          <w:rPr>
                            <w:rFonts w:ascii="Arial" w:eastAsia="Times New Roman" w:hAnsi="Arial" w:cs="Arial"/>
                            <w:color w:val="000000"/>
                            <w:sz w:val="24"/>
                            <w:szCs w:val="24"/>
                          </w:rPr>
                          <w:t xml:space="preserve"> mind.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Just think of the possibilities...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Your grandkids will be surprised — and absolutely delighted — to see you at the center of the action once again. You’ll chase them around the living room — and you’ll catch them, too. Wouldn’t that make everyone smile?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t xml:space="preserve">Imagine going from feeling over-the-hill at 58 — </w:t>
                        </w:r>
                        <w:r w:rsidRPr="00C47E1E">
                          <w:rPr>
                            <w:rFonts w:ascii="Arial" w:eastAsia="Times New Roman" w:hAnsi="Arial" w:cs="Arial"/>
                            <w:b/>
                            <w:bCs/>
                            <w:color w:val="000000"/>
                            <w:sz w:val="24"/>
                            <w:szCs w:val="24"/>
                          </w:rPr>
                          <w:t>to waking up feeling like a sprightly 45-year-old again.</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Or picture yourself going from a grouchy 70-year-old — </w:t>
                        </w:r>
                        <w:r w:rsidRPr="00C47E1E">
                          <w:rPr>
                            <w:rFonts w:ascii="Arial" w:eastAsia="Times New Roman" w:hAnsi="Arial" w:cs="Arial"/>
                            <w:b/>
                            <w:bCs/>
                            <w:color w:val="000000"/>
                            <w:sz w:val="24"/>
                            <w:szCs w:val="24"/>
                          </w:rPr>
                          <w:t>to looking and feeling a full decade or two younger.</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You’ll go from “dead on your feet” to supercharged and loving life again. </w:t>
                        </w:r>
                      </w:p>
                    </w:tc>
                  </w:tr>
                  <w:tr w:rsidR="00C47E1E" w:rsidRPr="00C47E1E">
                    <w:trPr>
                      <w:tblCellSpacing w:w="0" w:type="dxa"/>
                    </w:trPr>
                    <w:tc>
                      <w:tcPr>
                        <w:tcW w:w="0" w:type="auto"/>
                        <w:tcMar>
                          <w:top w:w="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00"/>
                          <w:gridCol w:w="150"/>
                          <w:gridCol w:w="3450"/>
                        </w:tblGrid>
                        <w:tr w:rsidR="00C47E1E" w:rsidRPr="00C47E1E">
                          <w:trPr>
                            <w:trHeight w:val="20"/>
                            <w:tblCellSpacing w:w="0" w:type="dxa"/>
                          </w:trPr>
                          <w:tc>
                            <w:tcPr>
                              <w:tcW w:w="1400" w:type="dxa"/>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C47E1E" w:rsidRPr="00C47E1E">
                                <w:trPr>
                                  <w:tblCellSpacing w:w="0" w:type="dxa"/>
                                </w:trPr>
                                <w:tc>
                                  <w:tcPr>
                                    <w:tcW w:w="0" w:type="auto"/>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color w:val="0000FF"/>
                                        <w:sz w:val="24"/>
                                        <w:szCs w:val="24"/>
                                      </w:rPr>
                                      <w:lastRenderedPageBreak/>
                                      <w:drawing>
                                        <wp:inline distT="0" distB="0" distL="0" distR="0">
                                          <wp:extent cx="1333500" cy="2324100"/>
                                          <wp:effectExtent l="0" t="0" r="0" b="0"/>
                                          <wp:docPr id="7" name="Picture 7" descr="MAX-B12 Bott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X-B12 Bottle">
                                                    <a:hlinkClick r:id="rId1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23241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5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450"/>
                              </w:tblGrid>
                              <w:tr w:rsidR="00C47E1E" w:rsidRPr="00C47E1E">
                                <w:trPr>
                                  <w:tblCellSpacing w:w="0" w:type="dxa"/>
                                </w:trPr>
                                <w:tc>
                                  <w:tcPr>
                                    <w:tcW w:w="0" w:type="auto"/>
                                    <w:tcMar>
                                      <w:top w:w="27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My rock-solid guarantee to YOU:</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Within 1-3 days you'll notice: </w:t>
                                    </w:r>
                                  </w:p>
                                </w:tc>
                              </w:tr>
                              <w:tr w:rsidR="00C47E1E" w:rsidRPr="00C47E1E">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50"/>
                                      <w:gridCol w:w="2600"/>
                                    </w:tblGrid>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Sharper memory and clearer thinking </w:t>
                                          </w:r>
                                        </w:p>
                                      </w:tc>
                                    </w:tr>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Improved energy and stamina all day </w:t>
                                          </w:r>
                                        </w:p>
                                      </w:tc>
                                    </w:tr>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Fewer mood swings and greater well-being </w:t>
                                          </w:r>
                                        </w:p>
                                      </w:tc>
                                    </w:tr>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Better sleep so you wake up refreshed </w:t>
                                          </w:r>
                                        </w:p>
                                      </w:tc>
                                    </w:tr>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A stronger immune system to avoid illness </w:t>
                                          </w:r>
                                        </w:p>
                                      </w:tc>
                                    </w:tr>
                                    <w:tr w:rsidR="00C47E1E" w:rsidRPr="00C47E1E">
                                      <w:trPr>
                                        <w:tblCellSpacing w:w="0" w:type="dxa"/>
                                      </w:trPr>
                                      <w:tc>
                                        <w:tcPr>
                                          <w:tcW w:w="250" w:type="dxa"/>
                                          <w:tcMar>
                                            <w:top w:w="0" w:type="dxa"/>
                                            <w:left w:w="0" w:type="dxa"/>
                                            <w:bottom w:w="21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Segoe UI Symbol" w:eastAsia="Times New Roman" w:hAnsi="Segoe UI Symbol" w:cs="Segoe UI Symbol"/>
                                              <w:b/>
                                              <w:bCs/>
                                              <w:color w:val="000000"/>
                                              <w:sz w:val="24"/>
                                              <w:szCs w:val="24"/>
                                            </w:rPr>
                                            <w:t>✓</w:t>
                                          </w:r>
                                          <w:r w:rsidRPr="00C47E1E">
                                            <w:rPr>
                                              <w:rFonts w:ascii="Arial" w:eastAsia="Times New Roman" w:hAnsi="Arial" w:cs="Arial"/>
                                              <w:b/>
                                              <w:bCs/>
                                              <w:color w:val="000000"/>
                                              <w:sz w:val="24"/>
                                              <w:szCs w:val="24"/>
                                            </w:rPr>
                                            <w:t xml:space="preserve"> </w:t>
                                          </w:r>
                                        </w:p>
                                      </w:tc>
                                      <w:tc>
                                        <w:tcPr>
                                          <w:tcW w:w="0" w:type="auto"/>
                                          <w:tcMar>
                                            <w:top w:w="0" w:type="dxa"/>
                                            <w:left w:w="0" w:type="dxa"/>
                                            <w:bottom w:w="21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Protection for your heart, vision and hearing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Shield Your Mind Like Fort Knox </w:t>
                        </w:r>
                        <w:r w:rsidRPr="00C47E1E">
                          <w:rPr>
                            <w:rFonts w:ascii="Arial" w:eastAsia="Times New Roman" w:hAnsi="Arial" w:cs="Arial"/>
                            <w:b/>
                            <w:bCs/>
                            <w:color w:val="000000"/>
                            <w:sz w:val="27"/>
                            <w:szCs w:val="27"/>
                          </w:rPr>
                          <w:br/>
                          <w:t xml:space="preserve">With a 25-Foot Iron Fence — So Nothing Escapes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 xml:space="preserve">Everyone has a few precious items worth protecting at all cost.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 have house insurance... car insurance... even life insurance to make sure your loved ones are protected no matter what.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Well, what about your brain?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If you’re like me, your mind is the most valuable thing you have.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hyperlink r:id="rId19"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b/>
                            <w:bCs/>
                            <w:color w:val="000000"/>
                            <w:sz w:val="24"/>
                            <w:szCs w:val="24"/>
                          </w:rPr>
                          <w:t xml:space="preserve"> is the best brain boost you can buy — at any price!</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This “Little Red Miracle” lozenge will sharpen your mind — putting your mental clock in reverse, so you can </w:t>
                        </w:r>
                        <w:r w:rsidRPr="00C47E1E">
                          <w:rPr>
                            <w:rFonts w:ascii="Arial" w:eastAsia="Times New Roman" w:hAnsi="Arial" w:cs="Arial"/>
                            <w:color w:val="000000"/>
                            <w:sz w:val="24"/>
                            <w:szCs w:val="24"/>
                            <w:u w:val="single"/>
                          </w:rPr>
                          <w:t>remember names, finish crossword puzzles and find those house keys you thought were gone forever</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Another major benefit of having enough B12 in your body is that it works to reduce levels of the toxic stress hormone </w:t>
                        </w:r>
                        <w:proofErr w:type="spellStart"/>
                        <w:r w:rsidRPr="00C47E1E">
                          <w:rPr>
                            <w:rFonts w:ascii="Arial" w:eastAsia="Times New Roman" w:hAnsi="Arial" w:cs="Arial"/>
                            <w:color w:val="000000"/>
                            <w:sz w:val="24"/>
                            <w:szCs w:val="24"/>
                          </w:rPr>
                          <w:t>homocysteine.Not</w:t>
                        </w:r>
                        <w:proofErr w:type="spellEnd"/>
                        <w:r w:rsidRPr="00C47E1E">
                          <w:rPr>
                            <w:rFonts w:ascii="Arial" w:eastAsia="Times New Roman" w:hAnsi="Arial" w:cs="Arial"/>
                            <w:color w:val="000000"/>
                            <w:sz w:val="24"/>
                            <w:szCs w:val="24"/>
                          </w:rPr>
                          <w:t xml:space="preserve"> only does lowering homocysteine levels make you feel less stressed, studies have shown that it also confers protection for your heart, bones, vision and hearing.</w:t>
                        </w:r>
                        <w:r w:rsidRPr="00C47E1E">
                          <w:rPr>
                            <w:rFonts w:ascii="Arial" w:eastAsia="Times New Roman" w:hAnsi="Arial" w:cs="Arial"/>
                            <w:color w:val="000000"/>
                            <w:sz w:val="18"/>
                            <w:szCs w:val="18"/>
                            <w:vertAlign w:val="superscript"/>
                          </w:rPr>
                          <w:t>[19,20]</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gridCol w:w="100"/>
                          <w:gridCol w:w="2600"/>
                        </w:tblGrid>
                        <w:tr w:rsidR="00C47E1E" w:rsidRPr="00C47E1E">
                          <w:trPr>
                            <w:trHeight w:val="100"/>
                            <w:tblCellSpacing w:w="0" w:type="dxa"/>
                          </w:trPr>
                          <w:tc>
                            <w:tcPr>
                              <w:tcW w:w="216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905000" cy="952500"/>
                                          <wp:effectExtent l="0" t="0" r="0" b="0"/>
                                          <wp:docPr id="6" name="Picture 6"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ERICAN PSYCHOLOGICAL ASSOCI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60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“According to the American Psychological Association, chronic stress is linked to the six leading causes of death: heart disease, cancer, lung ailments, accidents, cirrhosis of the liver and suicide. And </w:t>
                                    </w:r>
                                    <w:r w:rsidRPr="00C47E1E">
                                      <w:rPr>
                                        <w:rFonts w:ascii="Arial" w:eastAsia="Times New Roman" w:hAnsi="Arial" w:cs="Arial"/>
                                        <w:b/>
                                        <w:bCs/>
                                        <w:color w:val="000000"/>
                                        <w:sz w:val="24"/>
                                        <w:szCs w:val="24"/>
                                      </w:rPr>
                                      <w:t xml:space="preserve">more than 75% of </w:t>
                                    </w:r>
                                    <w:r w:rsidRPr="00C47E1E">
                                      <w:rPr>
                                        <w:rFonts w:ascii="Arial" w:eastAsia="Times New Roman" w:hAnsi="Arial" w:cs="Arial"/>
                                        <w:b/>
                                        <w:bCs/>
                                        <w:color w:val="000000"/>
                                        <w:sz w:val="24"/>
                                        <w:szCs w:val="24"/>
                                      </w:rPr>
                                      <w:lastRenderedPageBreak/>
                                      <w:t>all physician office visits are for stress-related ailments and complaints.</w:t>
                                    </w:r>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[21]</w:t>
                                    </w:r>
                                    <w:r w:rsidRPr="00C47E1E">
                                      <w:rPr>
                                        <w:rFonts w:ascii="Arial" w:eastAsia="Times New Roman" w:hAnsi="Arial" w:cs="Arial"/>
                                        <w:color w:val="000000"/>
                                        <w:sz w:val="24"/>
                                        <w:szCs w:val="24"/>
                                      </w:rPr>
                                      <w:t xml:space="preserve">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Keep in mind that homocysteine is known to cause damage to the inside of blood vessels and arteries, making elevated levels a serious risk factor for contributing to heart disease.</w:t>
                        </w:r>
                        <w:r w:rsidRPr="00C47E1E">
                          <w:rPr>
                            <w:rFonts w:ascii="Arial" w:eastAsia="Times New Roman" w:hAnsi="Arial" w:cs="Arial"/>
                            <w:color w:val="000000"/>
                            <w:sz w:val="18"/>
                            <w:szCs w:val="18"/>
                            <w:vertAlign w:val="superscript"/>
                          </w:rPr>
                          <w:t>[22]</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Sounds like </w:t>
                        </w:r>
                        <w:hyperlink r:id="rId21"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 is a nice safety blanket for many of your vital organs, right?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Let me add two more. Your eyes and ears...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650"/>
                          <w:gridCol w:w="1050"/>
                        </w:tblGrid>
                        <w:tr w:rsidR="00C47E1E" w:rsidRPr="00C47E1E">
                          <w:trPr>
                            <w:tblCellSpacing w:w="0" w:type="dxa"/>
                          </w:trPr>
                          <w:tc>
                            <w:tcPr>
                              <w:tcW w:w="0" w:type="auto"/>
                              <w:tcMar>
                                <w:top w:w="0" w:type="dxa"/>
                                <w:left w:w="0" w:type="dxa"/>
                                <w:bottom w:w="150" w:type="dxa"/>
                                <w:right w:w="0" w:type="dxa"/>
                              </w:tcMa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Harvard researchers found a </w:t>
                              </w:r>
                              <w:r w:rsidRPr="00C47E1E">
                                <w:rPr>
                                  <w:rFonts w:ascii="Arial" w:eastAsia="Times New Roman" w:hAnsi="Arial" w:cs="Arial"/>
                                  <w:color w:val="000000"/>
                                  <w:sz w:val="24"/>
                                  <w:szCs w:val="24"/>
                                  <w:u w:val="single"/>
                                </w:rPr>
                                <w:t>34% decreased risk of vision loss</w:t>
                              </w:r>
                              <w:r w:rsidRPr="00C47E1E">
                                <w:rPr>
                                  <w:rFonts w:ascii="Arial" w:eastAsia="Times New Roman" w:hAnsi="Arial" w:cs="Arial"/>
                                  <w:color w:val="000000"/>
                                  <w:sz w:val="24"/>
                                  <w:szCs w:val="24"/>
                                </w:rPr>
                                <w:t xml:space="preserve"> and improved retinal blood vessel function for study participants aged 40 and older who supplement with B12.</w:t>
                              </w:r>
                              <w:r w:rsidRPr="00C47E1E">
                                <w:rPr>
                                  <w:rFonts w:ascii="Arial" w:eastAsia="Times New Roman" w:hAnsi="Arial" w:cs="Arial"/>
                                  <w:color w:val="000000"/>
                                  <w:sz w:val="18"/>
                                  <w:szCs w:val="18"/>
                                  <w:vertAlign w:val="superscript"/>
                                </w:rPr>
                                <w:t>[23]</w:t>
                              </w:r>
                              <w:r w:rsidRPr="00C47E1E">
                                <w:rPr>
                                  <w:rFonts w:ascii="Arial" w:eastAsia="Times New Roman" w:hAnsi="Arial" w:cs="Arial"/>
                                  <w:color w:val="000000"/>
                                  <w:sz w:val="24"/>
                                  <w:szCs w:val="24"/>
                                </w:rPr>
                                <w:t xml:space="preserve"> </w:t>
                              </w:r>
                            </w:p>
                          </w:tc>
                          <w:tc>
                            <w:tcPr>
                              <w:tcW w:w="860" w:type="dxa"/>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666750" cy="660400"/>
                                    <wp:effectExtent l="0" t="0" r="0" b="6350"/>
                                    <wp:docPr id="5" name="Picture 5" descr="http://cdn1.stopagingnow.com/emails/graphics/Harv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1.stopagingnow.com/emails/graphics/Harvard-l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6604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Another study found low blood levels of vitamin B12 are linked to a higher risk of hearing loss in subjects in their 60s. Researchers think homocysteine may damage the delicate cells that transmit sound waves in your inner ear</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24]</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Pretty impressive evidence, if you ask me.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The icing on the cake?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You’ll make it through the day without feeling wiped out and exhausted.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950"/>
                          <w:gridCol w:w="100"/>
                          <w:gridCol w:w="3650"/>
                        </w:tblGrid>
                        <w:tr w:rsidR="00C47E1E" w:rsidRPr="00C47E1E">
                          <w:trPr>
                            <w:trHeight w:val="100"/>
                            <w:tblCellSpacing w:w="0" w:type="dxa"/>
                          </w:trPr>
                          <w:tc>
                            <w:tcPr>
                              <w:tcW w:w="1460" w:type="dxa"/>
                              <w:hideMark/>
                            </w:tcPr>
                            <w:tbl>
                              <w:tblPr>
                                <w:tblW w:w="5000" w:type="pct"/>
                                <w:tblCellSpacing w:w="0" w:type="dxa"/>
                                <w:tblCellMar>
                                  <w:left w:w="0" w:type="dxa"/>
                                  <w:right w:w="0" w:type="dxa"/>
                                </w:tblCellMar>
                                <w:tblLook w:val="04A0" w:firstRow="1" w:lastRow="0" w:firstColumn="1" w:lastColumn="0" w:noHBand="0" w:noVBand="1"/>
                              </w:tblPr>
                              <w:tblGrid>
                                <w:gridCol w:w="19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lastRenderedPageBreak/>
                                      <w:drawing>
                                        <wp:inline distT="0" distB="0" distL="0" distR="0">
                                          <wp:extent cx="1238250" cy="869950"/>
                                          <wp:effectExtent l="0" t="0" r="0" b="6350"/>
                                          <wp:docPr id="4" name="Picture 4" descr="http://cdn1.stopagingnow.com/emails/graphics/genel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1.stopagingnow.com/emails/graphics/genelle-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86995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swear by your vitamins and always recommend them to friends. This from a 70-year-old who can do more now than I could 20 years ago! I’ve finally shut the mouths of my poor doctors who love to say 'you get enough vitamins from your food.'" – </w:t>
                                    </w:r>
                                    <w:proofErr w:type="spellStart"/>
                                    <w:r w:rsidRPr="00C47E1E">
                                      <w:rPr>
                                        <w:rFonts w:ascii="Arial" w:eastAsia="Times New Roman" w:hAnsi="Arial" w:cs="Arial"/>
                                        <w:i/>
                                        <w:iCs/>
                                        <w:color w:val="000000"/>
                                        <w:sz w:val="24"/>
                                        <w:szCs w:val="24"/>
                                      </w:rPr>
                                      <w:t>Genelle</w:t>
                                    </w:r>
                                    <w:proofErr w:type="spellEnd"/>
                                    <w:r w:rsidRPr="00C47E1E">
                                      <w:rPr>
                                        <w:rFonts w:ascii="Arial" w:eastAsia="Times New Roman" w:hAnsi="Arial" w:cs="Arial"/>
                                        <w:i/>
                                        <w:iCs/>
                                        <w:color w:val="000000"/>
                                        <w:sz w:val="24"/>
                                        <w:szCs w:val="24"/>
                                      </w:rPr>
                                      <w:t xml:space="preserve"> Brown from Blanch, NC</w:t>
                                    </w:r>
                                    <w:r w:rsidRPr="00C47E1E">
                                      <w:rPr>
                                        <w:rFonts w:ascii="Arial" w:eastAsia="Times New Roman" w:hAnsi="Arial" w:cs="Arial"/>
                                        <w:color w:val="000000"/>
                                        <w:sz w:val="24"/>
                                        <w:szCs w:val="24"/>
                                      </w:rPr>
                                      <w:t xml:space="preserve"> </w:t>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Discover the Under-the-Tongue Secret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So why are so many Americans B12 deficient? Especially older adults?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 has very little to do with your level of B12 intake. Rather, the culprit is your body’s ability to absorb B12 from food.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As you get older, the lining of your stomach gradually loses its ability to produce hydrochloric acid, which you need to absorb B12 from food. The use of certain drugs can also lower your stomach acid secretion, further hampering B12 absorption</w:t>
                        </w:r>
                        <w:proofErr w:type="gramStart"/>
                        <w:r w:rsidRPr="00C47E1E">
                          <w:rPr>
                            <w:rFonts w:ascii="Arial" w:eastAsia="Times New Roman" w:hAnsi="Arial" w:cs="Arial"/>
                            <w:color w:val="000000"/>
                            <w:sz w:val="24"/>
                            <w:szCs w:val="24"/>
                          </w:rPr>
                          <w:t>.</w:t>
                        </w:r>
                        <w:r w:rsidRPr="00C47E1E">
                          <w:rPr>
                            <w:rFonts w:ascii="Arial" w:eastAsia="Times New Roman" w:hAnsi="Arial" w:cs="Arial"/>
                            <w:color w:val="000000"/>
                            <w:sz w:val="18"/>
                            <w:szCs w:val="18"/>
                            <w:vertAlign w:val="superscript"/>
                          </w:rPr>
                          <w:t>[</w:t>
                        </w:r>
                        <w:proofErr w:type="gramEnd"/>
                        <w:r w:rsidRPr="00C47E1E">
                          <w:rPr>
                            <w:rFonts w:ascii="Arial" w:eastAsia="Times New Roman" w:hAnsi="Arial" w:cs="Arial"/>
                            <w:color w:val="000000"/>
                            <w:sz w:val="18"/>
                            <w:szCs w:val="18"/>
                            <w:vertAlign w:val="superscript"/>
                          </w:rPr>
                          <w:t>25]</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This is why </w:t>
                        </w:r>
                        <w:hyperlink r:id="rId24"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’s sublingual (under-the-tongue) delivery system is so important. It ensures the B12 goes directly into your bloodstream, bypassing your digestive tract.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That’s why I DON’T want you going into your local supermarket to pick up just any old bottle of vitamin B12. You’ll be wasting your hard-earned money.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Here’s another reason why you’ll do so much better with MAX-B12 5000...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u w:val="single"/>
                          </w:rPr>
                          <w:lastRenderedPageBreak/>
                          <w:t>SHOCKER</w:t>
                        </w:r>
                        <w:r w:rsidRPr="00C47E1E">
                          <w:rPr>
                            <w:rFonts w:ascii="Arial" w:eastAsia="Times New Roman" w:hAnsi="Arial" w:cs="Arial"/>
                            <w:b/>
                            <w:bCs/>
                            <w:color w:val="000000"/>
                            <w:sz w:val="27"/>
                            <w:szCs w:val="27"/>
                          </w:rPr>
                          <w:t xml:space="preserve">: Does YOUR B12 Supplement Contain Cyanide?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 hope you’re sitting down for this.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Here’s what you’re </w:t>
                        </w:r>
                        <w:r w:rsidRPr="00C47E1E">
                          <w:rPr>
                            <w:rFonts w:ascii="Arial" w:eastAsia="Times New Roman" w:hAnsi="Arial" w:cs="Arial"/>
                            <w:color w:val="000000"/>
                            <w:sz w:val="24"/>
                            <w:szCs w:val="24"/>
                            <w:u w:val="single"/>
                          </w:rPr>
                          <w:t>not</w:t>
                        </w:r>
                        <w:r w:rsidRPr="00C47E1E">
                          <w:rPr>
                            <w:rFonts w:ascii="Arial" w:eastAsia="Times New Roman" w:hAnsi="Arial" w:cs="Arial"/>
                            <w:color w:val="000000"/>
                            <w:sz w:val="24"/>
                            <w:szCs w:val="24"/>
                          </w:rPr>
                          <w:t xml:space="preserve"> going to see on that bottle of cheap vitamins from your local discount store.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Or hear from your M.D. when you complain about feeling down in the dumps — or prone to forgetting names of important people and places.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One of the most common forms of B12 you’ll find in stores from Maine to California — and even in the B12 injections your doctor may administer — </w:t>
                        </w:r>
                        <w:r w:rsidRPr="00C47E1E">
                          <w:rPr>
                            <w:rFonts w:ascii="Arial" w:eastAsia="Times New Roman" w:hAnsi="Arial" w:cs="Arial"/>
                            <w:color w:val="000000"/>
                            <w:sz w:val="24"/>
                            <w:szCs w:val="24"/>
                          </w:rPr>
                          <w:br/>
                          <w:t xml:space="preserve">is cyanocobalamin.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There’s a nasty secret hidden in the name... </w:t>
                        </w:r>
                      </w:p>
                    </w:tc>
                  </w:tr>
                  <w:tr w:rsidR="00C47E1E" w:rsidRPr="00C47E1E">
                    <w:trPr>
                      <w:tblCellSpacing w:w="0" w:type="dxa"/>
                    </w:trPr>
                    <w:tc>
                      <w:tcPr>
                        <w:tcW w:w="0" w:type="auto"/>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200"/>
                          <w:gridCol w:w="1500"/>
                        </w:tblGrid>
                        <w:tr w:rsidR="00C47E1E" w:rsidRPr="00C47E1E">
                          <w:trPr>
                            <w:tblCellSpacing w:w="0" w:type="dxa"/>
                          </w:trPr>
                          <w:tc>
                            <w:tcPr>
                              <w:tcW w:w="0" w:type="auto"/>
                              <w:tcMar>
                                <w:top w:w="0" w:type="dxa"/>
                                <w:left w:w="0" w:type="dxa"/>
                                <w:bottom w:w="150" w:type="dxa"/>
                                <w:right w:w="0" w:type="dxa"/>
                              </w:tcMa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Cyanocobalamin is comprised of a cyanide molecule attached to a cobalamin (B12) molecule. Cyanide is a toxic poison that the body cannot metabolize and, over time, it can accumulate with disastrous results.</w:t>
                              </w:r>
                              <w:r w:rsidRPr="00C47E1E">
                                <w:rPr>
                                  <w:rFonts w:ascii="Arial" w:eastAsia="Times New Roman" w:hAnsi="Arial" w:cs="Arial"/>
                                  <w:color w:val="000000"/>
                                  <w:sz w:val="18"/>
                                  <w:szCs w:val="18"/>
                                  <w:vertAlign w:val="superscript"/>
                                </w:rPr>
                                <w:t>[26]</w:t>
                              </w:r>
                              <w:r w:rsidRPr="00C47E1E">
                                <w:rPr>
                                  <w:rFonts w:ascii="Arial" w:eastAsia="Times New Roman" w:hAnsi="Arial" w:cs="Arial"/>
                                  <w:color w:val="000000"/>
                                  <w:sz w:val="24"/>
                                  <w:szCs w:val="24"/>
                                </w:rPr>
                                <w:t xml:space="preserve"> </w:t>
                              </w:r>
                            </w:p>
                          </w:tc>
                          <w:tc>
                            <w:tcPr>
                              <w:tcW w:w="1160" w:type="dxa"/>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952500" cy="711200"/>
                                    <wp:effectExtent l="0" t="0" r="0" b="0"/>
                                    <wp:docPr id="3" name="Picture 3" descr="http://cdn1.stopagingnow.com/emails/graphics/cyan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1.stopagingnow.com/emails/graphics/cyanid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112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The effects of cyanide poisoning are similar to the effects of suffocation. That’s because cyanide stops the cells of the body from being able to use oxygen, which all cells need to survive.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It’s like hiking at high altitudes...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 are likely to suffer from general weakness, confusion, bizarre behavior, excessive sleepiness, coma, shortness of breath, headache, dizzy spells and seizures. They’re all symptoms of cyanide poisoning.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br/>
                        </w:r>
                        <w:r w:rsidRPr="00C47E1E">
                          <w:rPr>
                            <w:rFonts w:ascii="Arial" w:eastAsia="Times New Roman" w:hAnsi="Arial" w:cs="Arial"/>
                            <w:b/>
                            <w:bCs/>
                            <w:color w:val="000000"/>
                            <w:sz w:val="24"/>
                            <w:szCs w:val="24"/>
                          </w:rPr>
                          <w:t>For reasons I’ll never fully understand</w:t>
                        </w:r>
                        <w:r w:rsidRPr="00C47E1E">
                          <w:rPr>
                            <w:rFonts w:ascii="Arial" w:eastAsia="Times New Roman" w:hAnsi="Arial" w:cs="Arial"/>
                            <w:color w:val="000000"/>
                            <w:sz w:val="24"/>
                            <w:szCs w:val="24"/>
                          </w:rPr>
                          <w:t xml:space="preserve">, way too many B12 supplements on the market today are made with this </w:t>
                        </w:r>
                        <w:r w:rsidRPr="00C47E1E">
                          <w:rPr>
                            <w:rFonts w:ascii="Arial" w:eastAsia="Times New Roman" w:hAnsi="Arial" w:cs="Arial"/>
                            <w:b/>
                            <w:bCs/>
                            <w:color w:val="000000"/>
                            <w:sz w:val="24"/>
                            <w:szCs w:val="24"/>
                          </w:rPr>
                          <w:t>virtually worthless form of B12</w:t>
                        </w:r>
                        <w:r w:rsidRPr="00C47E1E">
                          <w:rPr>
                            <w:rFonts w:ascii="Arial" w:eastAsia="Times New Roman" w:hAnsi="Arial" w:cs="Arial"/>
                            <w:color w:val="000000"/>
                            <w:sz w:val="24"/>
                            <w:szCs w:val="24"/>
                          </w:rPr>
                          <w:t xml:space="preserve">. It’s downright dangerous, too.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My guess is these companies are out to save money at the expense of your health, which is truly a shame.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Why take a chance? You deserve better...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 should only be taking a B12 supplement made with the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form of B12, which research has shown to be the safest and most effective.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And don’t worry,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B12 has no known drug interactions and has not shown any adverse effects in humans, even in very large doses.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Start Erasing Decades of Damage Now — </w:t>
                        </w:r>
                        <w:r w:rsidRPr="00C47E1E">
                          <w:rPr>
                            <w:rFonts w:ascii="Arial" w:eastAsia="Times New Roman" w:hAnsi="Arial" w:cs="Arial"/>
                            <w:b/>
                            <w:bCs/>
                            <w:color w:val="000000"/>
                            <w:sz w:val="27"/>
                            <w:szCs w:val="27"/>
                          </w:rPr>
                          <w:br/>
                          <w:t xml:space="preserve">With This 17-Cent “Brain-Boosting Miracle”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Incredibly – </w:t>
                        </w:r>
                        <w:r w:rsidRPr="00C47E1E">
                          <w:rPr>
                            <w:rFonts w:ascii="Arial" w:eastAsia="Times New Roman" w:hAnsi="Arial" w:cs="Arial"/>
                            <w:i/>
                            <w:iCs/>
                            <w:color w:val="000000"/>
                            <w:sz w:val="24"/>
                            <w:szCs w:val="24"/>
                          </w:rPr>
                          <w:t>in as little as 48 hours</w:t>
                        </w:r>
                        <w:r w:rsidRPr="00C47E1E">
                          <w:rPr>
                            <w:rFonts w:ascii="Arial" w:eastAsia="Times New Roman" w:hAnsi="Arial" w:cs="Arial"/>
                            <w:color w:val="000000"/>
                            <w:sz w:val="24"/>
                            <w:szCs w:val="24"/>
                          </w:rPr>
                          <w:t xml:space="preserve"> – you can achieve what you once considered impossible.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You can say hello to a brand-new you!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A razor-sharp mind... energetic body... and a positive “never say never” attitude that lasts all day long.</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Please understand... I’m not talking about a temporary fix.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What I’m introducing to you today is a PERMANENT, PROFOUND and LASTING RESCUE from the painful ravages of time.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lastRenderedPageBreak/>
                          <w:br/>
                          <w:t xml:space="preserve">Whether you’re 45, 65 or 85, you know how important it is to be and feel your best every day.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Both for yourself and your loved ones.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It’s time to take your future into your own hands – with </w:t>
                        </w:r>
                        <w:hyperlink r:id="rId26"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b/>
                            <w:bCs/>
                            <w:color w:val="000000"/>
                            <w:sz w:val="24"/>
                            <w:szCs w:val="24"/>
                          </w:rPr>
                          <w:t>!</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lastRenderedPageBreak/>
                          <w:t xml:space="preserve">Order Now – and Let MAX-B12 5000 Take Care of the Rest!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Let me close with a quick summary of why I am 100% confident </w:t>
                        </w:r>
                        <w:hyperlink r:id="rId27" w:history="1">
                          <w:r w:rsidRPr="00C47E1E">
                            <w:rPr>
                              <w:rFonts w:ascii="Arial" w:eastAsia="Times New Roman" w:hAnsi="Arial" w:cs="Arial"/>
                              <w:b/>
                              <w:bCs/>
                              <w:color w:val="03409C"/>
                              <w:sz w:val="24"/>
                              <w:szCs w:val="24"/>
                              <w:u w:val="single"/>
                            </w:rPr>
                            <w:t>MAX-B12 5000</w:t>
                          </w:r>
                        </w:hyperlink>
                        <w:r w:rsidRPr="00C47E1E">
                          <w:rPr>
                            <w:rFonts w:ascii="Arial" w:eastAsia="Times New Roman" w:hAnsi="Arial" w:cs="Arial"/>
                            <w:color w:val="000000"/>
                            <w:sz w:val="24"/>
                            <w:szCs w:val="24"/>
                          </w:rPr>
                          <w:t xml:space="preserve"> is the best option out there for you, ANYWHERE and AT ANY PRICE: </w:t>
                        </w:r>
                      </w:p>
                    </w:tc>
                  </w:tr>
                  <w:tr w:rsidR="00C47E1E" w:rsidRPr="00C47E1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00"/>
                          <w:gridCol w:w="100"/>
                          <w:gridCol w:w="2100"/>
                        </w:tblGrid>
                        <w:tr w:rsidR="00C47E1E" w:rsidRPr="00C47E1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00"/>
                              </w:tblGrid>
                              <w:tr w:rsidR="00C47E1E" w:rsidRPr="00C47E1E">
                                <w:trPr>
                                  <w:tblCellSpacing w:w="0" w:type="dxa"/>
                                </w:trPr>
                                <w:tc>
                                  <w:tcPr>
                                    <w:tcW w:w="0" w:type="auto"/>
                                    <w:tcMar>
                                      <w:top w:w="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70"/>
                                      <w:gridCol w:w="3030"/>
                                    </w:tblGrid>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It’s Powerful:</w:t>
                                          </w:r>
                                          <w:r w:rsidRPr="00C47E1E">
                                            <w:rPr>
                                              <w:rFonts w:ascii="Arial" w:eastAsia="Times New Roman" w:hAnsi="Arial" w:cs="Arial"/>
                                              <w:color w:val="000000"/>
                                              <w:sz w:val="24"/>
                                              <w:szCs w:val="24"/>
                                            </w:rPr>
                                            <w:t xml:space="preserve"> Each tiny, pleasant tasting lozenge provides 5,000 mcg of vitamin B12 as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providing powerful support for your brain and your entire body.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It’s Fast Acting:</w:t>
                                          </w:r>
                                          <w:r w:rsidRPr="00C47E1E">
                                            <w:rPr>
                                              <w:rFonts w:ascii="Arial" w:eastAsia="Times New Roman" w:hAnsi="Arial" w:cs="Arial"/>
                                              <w:color w:val="000000"/>
                                              <w:sz w:val="24"/>
                                              <w:szCs w:val="24"/>
                                            </w:rPr>
                                            <w:t xml:space="preserve"> A sublingual (under-the-tongue) delivery system ensures absorption directly into your bloodstream. The lozenge dissolves quickly and you’ll quickly experience a boost in your energy, mental clarity and overall mood.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It’s Safe and Effective:</w:t>
                                          </w:r>
                                          <w:r w:rsidRPr="00C47E1E">
                                            <w:rPr>
                                              <w:rFonts w:ascii="Arial" w:eastAsia="Times New Roman" w:hAnsi="Arial" w:cs="Arial"/>
                                              <w:color w:val="000000"/>
                                              <w:sz w:val="24"/>
                                              <w:szCs w:val="24"/>
                                            </w:rPr>
                                            <w:t xml:space="preserve"> MAX-B12 5000 is made in the USA in an FDA-inspected facility using only </w:t>
                                          </w:r>
                                          <w:r w:rsidRPr="00C47E1E">
                                            <w:rPr>
                                              <w:rFonts w:ascii="Arial" w:eastAsia="Times New Roman" w:hAnsi="Arial" w:cs="Arial"/>
                                              <w:color w:val="000000"/>
                                              <w:sz w:val="24"/>
                                              <w:szCs w:val="24"/>
                                            </w:rPr>
                                            <w:lastRenderedPageBreak/>
                                            <w:t xml:space="preserve">100% pure </w:t>
                                          </w:r>
                                          <w:proofErr w:type="spellStart"/>
                                          <w:r w:rsidRPr="00C47E1E">
                                            <w:rPr>
                                              <w:rFonts w:ascii="Arial" w:eastAsia="Times New Roman" w:hAnsi="Arial" w:cs="Arial"/>
                                              <w:color w:val="000000"/>
                                              <w:sz w:val="24"/>
                                              <w:szCs w:val="24"/>
                                            </w:rPr>
                                            <w:t>methylcobalamin</w:t>
                                          </w:r>
                                          <w:proofErr w:type="spellEnd"/>
                                          <w:r w:rsidRPr="00C47E1E">
                                            <w:rPr>
                                              <w:rFonts w:ascii="Arial" w:eastAsia="Times New Roman" w:hAnsi="Arial" w:cs="Arial"/>
                                              <w:color w:val="000000"/>
                                              <w:sz w:val="24"/>
                                              <w:szCs w:val="24"/>
                                            </w:rPr>
                                            <w:t xml:space="preserve">, the form of B12 that has been shown in research studies to be the safest and most effective form for everyday use.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c>
                            <w:tcPr>
                              <w:tcW w:w="100" w:type="dxa"/>
                              <w:vAlign w:val="center"/>
                              <w:hideMark/>
                            </w:tcPr>
                            <w:p w:rsidR="00C47E1E" w:rsidRPr="00C47E1E" w:rsidRDefault="00C47E1E" w:rsidP="00C47E1E">
                              <w:pPr>
                                <w:spacing w:after="0" w:line="240" w:lineRule="auto"/>
                                <w:rPr>
                                  <w:rFonts w:ascii="Times New Roman" w:eastAsia="Times New Roman" w:hAnsi="Times New Roman" w:cs="Times New Roman"/>
                                  <w:sz w:val="20"/>
                                  <w:szCs w:val="20"/>
                                </w:rPr>
                              </w:pPr>
                            </w:p>
                          </w:tc>
                          <w:tc>
                            <w:tcPr>
                              <w:tcW w:w="1400" w:type="dxa"/>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240" w:lineRule="auto"/>
                                      <w:jc w:val="center"/>
                                      <w:rPr>
                                        <w:rFonts w:ascii="Times New Roman" w:eastAsia="Times New Roman" w:hAnsi="Times New Roman" w:cs="Times New Roman"/>
                                        <w:sz w:val="24"/>
                                        <w:szCs w:val="24"/>
                                      </w:rPr>
                                    </w:pPr>
                                    <w:r w:rsidRPr="00C47E1E">
                                      <w:rPr>
                                        <w:rFonts w:ascii="Times New Roman" w:eastAsia="Times New Roman" w:hAnsi="Times New Roman" w:cs="Times New Roman"/>
                                        <w:noProof/>
                                        <w:color w:val="0000FF"/>
                                        <w:sz w:val="24"/>
                                        <w:szCs w:val="24"/>
                                      </w:rPr>
                                      <w:drawing>
                                        <wp:inline distT="0" distB="0" distL="0" distR="0">
                                          <wp:extent cx="1333500" cy="2324100"/>
                                          <wp:effectExtent l="0" t="0" r="0" b="0"/>
                                          <wp:docPr id="2" name="Picture 2" descr="MAX-B12 Bott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X-B12 Bottle">
                                                    <a:hlinkClick r:id="rId1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2324100"/>
                                                  </a:xfrm>
                                                  <a:prstGeom prst="rect">
                                                    <a:avLst/>
                                                  </a:prstGeom>
                                                  <a:noFill/>
                                                  <a:ln>
                                                    <a:noFill/>
                                                  </a:ln>
                                                </pic:spPr>
                                              </pic:pic>
                                            </a:graphicData>
                                          </a:graphic>
                                        </wp:inline>
                                      </w:drawing>
                                    </w:r>
                                  </w:p>
                                </w:tc>
                              </w:tr>
                            </w:tbl>
                            <w:p w:rsidR="00C47E1E" w:rsidRPr="00C47E1E" w:rsidRDefault="00C47E1E" w:rsidP="00C47E1E">
                              <w:pPr>
                                <w:spacing w:after="0" w:line="240" w:lineRule="auto"/>
                                <w:rPr>
                                  <w:rFonts w:ascii="Times New Roman" w:eastAsia="Times New Roman" w:hAnsi="Times New Roman" w:cs="Times New Roman"/>
                                  <w:b/>
                                  <w:bCs/>
                                  <w:sz w:val="24"/>
                                  <w:szCs w:val="24"/>
                                </w:rPr>
                              </w:pP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70"/>
                          <w:gridCol w:w="5230"/>
                        </w:tblGrid>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lastRenderedPageBreak/>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Exclusive All-Natural Formula:</w:t>
                              </w:r>
                              <w:r w:rsidRPr="00C47E1E">
                                <w:rPr>
                                  <w:rFonts w:ascii="Arial" w:eastAsia="Times New Roman" w:hAnsi="Arial" w:cs="Arial"/>
                                  <w:color w:val="000000"/>
                                  <w:sz w:val="24"/>
                                  <w:szCs w:val="24"/>
                                </w:rPr>
                                <w:t xml:space="preserve"> MAX-B12 5000 is made from 100% natural ingredients. Even the delicious cherry flavor is 100% natural. And it contains no unnecessary fillers or additives. Just pure goodness for your mind and body.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proofErr w:type="gramStart"/>
                              <w:r w:rsidRPr="00C47E1E">
                                <w:rPr>
                                  <w:rFonts w:ascii="Arial" w:eastAsia="Times New Roman" w:hAnsi="Arial" w:cs="Arial"/>
                                  <w:b/>
                                  <w:bCs/>
                                  <w:color w:val="000000"/>
                                  <w:sz w:val="24"/>
                                  <w:szCs w:val="24"/>
                                </w:rPr>
                                <w:t>It’s</w:t>
                              </w:r>
                              <w:proofErr w:type="gramEnd"/>
                              <w:r w:rsidRPr="00C47E1E">
                                <w:rPr>
                                  <w:rFonts w:ascii="Arial" w:eastAsia="Times New Roman" w:hAnsi="Arial" w:cs="Arial"/>
                                  <w:b/>
                                  <w:bCs/>
                                  <w:color w:val="000000"/>
                                  <w:sz w:val="24"/>
                                  <w:szCs w:val="24"/>
                                </w:rPr>
                                <w:t xml:space="preserve"> HIGH Quality at a LOW Cost:</w:t>
                              </w:r>
                              <w:r w:rsidRPr="00C47E1E">
                                <w:rPr>
                                  <w:rFonts w:ascii="Arial" w:eastAsia="Times New Roman" w:hAnsi="Arial" w:cs="Arial"/>
                                  <w:color w:val="000000"/>
                                  <w:sz w:val="24"/>
                                  <w:szCs w:val="24"/>
                                </w:rPr>
                                <w:t xml:space="preserve"> This amazing formula is available for as low as $7.95 per bottle containing a full one-month's supply, which is less than many discount, low-quality brands.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Shipping &amp; Handling is FREE when you respond now.</w:t>
                              </w:r>
                              <w:r w:rsidRPr="00C47E1E">
                                <w:rPr>
                                  <w:rFonts w:ascii="Arial" w:eastAsia="Times New Roman" w:hAnsi="Arial" w:cs="Arial"/>
                                  <w:color w:val="000000"/>
                                  <w:sz w:val="24"/>
                                  <w:szCs w:val="24"/>
                                </w:rPr>
                                <w:t xml:space="preserve">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It’s 100% tax free</w:t>
                              </w:r>
                              <w:r w:rsidRPr="00C47E1E">
                                <w:rPr>
                                  <w:rFonts w:ascii="Arial" w:eastAsia="Times New Roman" w:hAnsi="Arial" w:cs="Arial"/>
                                  <w:color w:val="000000"/>
                                  <w:sz w:val="24"/>
                                  <w:szCs w:val="24"/>
                                </w:rPr>
                                <w:t xml:space="preserve"> and... </w:t>
                              </w:r>
                            </w:p>
                          </w:tc>
                        </w:tr>
                        <w:tr w:rsidR="00C47E1E" w:rsidRPr="00C47E1E">
                          <w:trPr>
                            <w:tblCellSpacing w:w="0" w:type="dxa"/>
                          </w:trPr>
                          <w:tc>
                            <w:tcPr>
                              <w:tcW w:w="170" w:type="dxa"/>
                              <w:tcMar>
                                <w:top w:w="0" w:type="dxa"/>
                                <w:left w:w="0" w:type="dxa"/>
                                <w:bottom w:w="165"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 </w:t>
                              </w:r>
                            </w:p>
                          </w:tc>
                          <w:tc>
                            <w:tcPr>
                              <w:tcW w:w="0" w:type="auto"/>
                              <w:tcMar>
                                <w:top w:w="0" w:type="dxa"/>
                                <w:left w:w="0" w:type="dxa"/>
                                <w:bottom w:w="165"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I back it all up with my Unconditional 365-Day, Double-Guarantee.</w:t>
                              </w:r>
                              <w:r w:rsidRPr="00C47E1E">
                                <w:rPr>
                                  <w:rFonts w:ascii="Arial" w:eastAsia="Times New Roman" w:hAnsi="Arial" w:cs="Arial"/>
                                  <w:color w:val="000000"/>
                                  <w:sz w:val="24"/>
                                  <w:szCs w:val="24"/>
                                </w:rPr>
                                <w:t xml:space="preserve">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00000"/>
                            <w:sz w:val="27"/>
                            <w:szCs w:val="27"/>
                          </w:rPr>
                        </w:pPr>
                        <w:r w:rsidRPr="00C47E1E">
                          <w:rPr>
                            <w:rFonts w:ascii="Arial" w:eastAsia="Times New Roman" w:hAnsi="Arial" w:cs="Arial"/>
                            <w:b/>
                            <w:bCs/>
                            <w:color w:val="000000"/>
                            <w:sz w:val="27"/>
                            <w:szCs w:val="27"/>
                          </w:rPr>
                          <w:t xml:space="preserve">Still On The Fence? Try MAX-B12 5000 Risk Free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Look, if you read this far, I know you’re interested in rescuing your body and mind from the ravages of time.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So let me make accepting this special offer for MAX-B12 5000 a no-brainer...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r>
                        <w:r w:rsidRPr="00C47E1E">
                          <w:rPr>
                            <w:rFonts w:ascii="Arial" w:eastAsia="Times New Roman" w:hAnsi="Arial" w:cs="Arial"/>
                            <w:b/>
                            <w:bCs/>
                            <w:color w:val="000000"/>
                            <w:sz w:val="24"/>
                            <w:szCs w:val="24"/>
                          </w:rPr>
                          <w:t>I’m going to give you a valuable form of insurance in the form of my 365-Day, Double-Guarantee:</w:t>
                        </w:r>
                        <w:r w:rsidRPr="00C47E1E">
                          <w:rPr>
                            <w:rFonts w:ascii="Arial" w:eastAsia="Times New Roman" w:hAnsi="Arial" w:cs="Arial"/>
                            <w:color w:val="000000"/>
                            <w:sz w:val="24"/>
                            <w:szCs w:val="24"/>
                          </w:rPr>
                          <w:t xml:space="preserve"> </w:t>
                        </w:r>
                      </w:p>
                    </w:tc>
                  </w:tr>
                  <w:tr w:rsidR="00C47E1E" w:rsidRPr="00C47E1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1"/>
                          <w:gridCol w:w="5499"/>
                        </w:tblGrid>
                        <w:tr w:rsidR="00C47E1E" w:rsidRPr="00C47E1E">
                          <w:trPr>
                            <w:tblCellSpacing w:w="0" w:type="dxa"/>
                          </w:trPr>
                          <w:tc>
                            <w:tcPr>
                              <w:tcW w:w="170" w:type="dxa"/>
                              <w:tcMar>
                                <w:top w:w="0" w:type="dxa"/>
                                <w:left w:w="0" w:type="dxa"/>
                                <w:bottom w:w="300" w:type="dxa"/>
                                <w:right w:w="0" w:type="dxa"/>
                              </w:tcMa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 xml:space="preserve">1. </w:t>
                              </w:r>
                            </w:p>
                          </w:tc>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Take 30 DAYS</w:t>
                              </w:r>
                              <w:r w:rsidRPr="00C47E1E">
                                <w:rPr>
                                  <w:rFonts w:ascii="Arial" w:eastAsia="Times New Roman" w:hAnsi="Arial" w:cs="Arial"/>
                                  <w:color w:val="000000"/>
                                  <w:sz w:val="24"/>
                                  <w:szCs w:val="24"/>
                                </w:rPr>
                                <w:t xml:space="preserve"> to try MAX-B12 5000 yourself. I fully expect you’ll see gratifying results actually within the first 48 hours. If you’re not 100% convinced that MAX-B12 5000 is doing what I promised to boost your mental alertness… replenish your energy levels… and deliver a good night’s sleep... we’ll refund every penny of your purchase price. Right then and there. No ifs, ands, or buts. </w:t>
                              </w:r>
                            </w:p>
                          </w:tc>
                        </w:tr>
                        <w:tr w:rsidR="00C47E1E" w:rsidRPr="00C47E1E">
                          <w:trPr>
                            <w:tblCellSpacing w:w="0" w:type="dxa"/>
                          </w:trPr>
                          <w:tc>
                            <w:tcPr>
                              <w:tcW w:w="170" w:type="dxa"/>
                              <w:tcMar>
                                <w:top w:w="0" w:type="dxa"/>
                                <w:left w:w="0" w:type="dxa"/>
                                <w:bottom w:w="300" w:type="dxa"/>
                                <w:right w:w="0" w:type="dxa"/>
                              </w:tcMar>
                              <w:hideMark/>
                            </w:tcPr>
                            <w:p w:rsidR="00C47E1E" w:rsidRPr="00C47E1E" w:rsidRDefault="00C47E1E" w:rsidP="00C47E1E">
                              <w:pPr>
                                <w:spacing w:after="0" w:line="300" w:lineRule="atLeast"/>
                                <w:rPr>
                                  <w:rFonts w:ascii="Arial" w:eastAsia="Times New Roman" w:hAnsi="Arial" w:cs="Arial"/>
                                  <w:b/>
                                  <w:bCs/>
                                  <w:color w:val="000000"/>
                                  <w:sz w:val="24"/>
                                  <w:szCs w:val="24"/>
                                </w:rPr>
                              </w:pPr>
                              <w:r w:rsidRPr="00C47E1E">
                                <w:rPr>
                                  <w:rFonts w:ascii="Arial" w:eastAsia="Times New Roman" w:hAnsi="Arial" w:cs="Arial"/>
                                  <w:b/>
                                  <w:bCs/>
                                  <w:color w:val="000000"/>
                                  <w:sz w:val="24"/>
                                  <w:szCs w:val="24"/>
                                </w:rPr>
                                <w:t xml:space="preserve">2. </w:t>
                              </w:r>
                            </w:p>
                          </w:tc>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b/>
                                  <w:bCs/>
                                  <w:color w:val="000000"/>
                                  <w:sz w:val="24"/>
                                  <w:szCs w:val="24"/>
                                </w:rPr>
                                <w:t>Take the next 335 days</w:t>
                              </w:r>
                              <w:r w:rsidRPr="00C47E1E">
                                <w:rPr>
                                  <w:rFonts w:ascii="Arial" w:eastAsia="Times New Roman" w:hAnsi="Arial" w:cs="Arial"/>
                                  <w:color w:val="000000"/>
                                  <w:sz w:val="24"/>
                                  <w:szCs w:val="24"/>
                                </w:rPr>
                                <w:t xml:space="preserve"> </w:t>
                              </w:r>
                              <w:r w:rsidRPr="00C47E1E">
                                <w:rPr>
                                  <w:rFonts w:ascii="Arial" w:eastAsia="Times New Roman" w:hAnsi="Arial" w:cs="Arial"/>
                                  <w:color w:val="000000"/>
                                  <w:sz w:val="24"/>
                                  <w:szCs w:val="24"/>
                                  <w:u w:val="single"/>
                                </w:rPr>
                                <w:t>that's right, the rest of the year!</w:t>
                              </w:r>
                              <w:r w:rsidRPr="00C47E1E">
                                <w:rPr>
                                  <w:rFonts w:ascii="Arial" w:eastAsia="Times New Roman" w:hAnsi="Arial" w:cs="Arial"/>
                                  <w:color w:val="000000"/>
                                  <w:sz w:val="24"/>
                                  <w:szCs w:val="24"/>
                                </w:rPr>
                                <w:t xml:space="preserve"> – </w:t>
                              </w:r>
                              <w:proofErr w:type="gramStart"/>
                              <w:r w:rsidRPr="00C47E1E">
                                <w:rPr>
                                  <w:rFonts w:ascii="Arial" w:eastAsia="Times New Roman" w:hAnsi="Arial" w:cs="Arial"/>
                                  <w:color w:val="000000"/>
                                  <w:sz w:val="24"/>
                                  <w:szCs w:val="24"/>
                                </w:rPr>
                                <w:t>to</w:t>
                              </w:r>
                              <w:proofErr w:type="gramEnd"/>
                              <w:r w:rsidRPr="00C47E1E">
                                <w:rPr>
                                  <w:rFonts w:ascii="Arial" w:eastAsia="Times New Roman" w:hAnsi="Arial" w:cs="Arial"/>
                                  <w:color w:val="000000"/>
                                  <w:sz w:val="24"/>
                                  <w:szCs w:val="24"/>
                                </w:rPr>
                                <w:t xml:space="preserve"> confirm you're absolutely delighted with the life-changing results you experience. If not — for any reason whatsoever — you can return your bottle (even if it's totally empty) and get a 100% refund.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How’s that for a square deal? I am 100% committed to helping you RESCUE YOUR HEALTH — beginning right now!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 mean what I say. If you don’t start looking, feeling and THINKING like a much younger person within 48 hours, you don’t pay a penny!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I’m assuming all the risk, but that’s the best way I know to convince you to give </w:t>
                        </w:r>
                        <w:r w:rsidRPr="00C47E1E">
                          <w:rPr>
                            <w:rFonts w:ascii="Arial" w:eastAsia="Times New Roman" w:hAnsi="Arial" w:cs="Arial"/>
                            <w:b/>
                            <w:bCs/>
                            <w:color w:val="000000"/>
                            <w:sz w:val="24"/>
                            <w:szCs w:val="24"/>
                          </w:rPr>
                          <w:t>MAX-B12 5000</w:t>
                        </w:r>
                        <w:r w:rsidRPr="00C47E1E">
                          <w:rPr>
                            <w:rFonts w:ascii="Arial" w:eastAsia="Times New Roman" w:hAnsi="Arial" w:cs="Arial"/>
                            <w:color w:val="000000"/>
                            <w:sz w:val="24"/>
                            <w:szCs w:val="24"/>
                          </w:rPr>
                          <w:t xml:space="preserve"> a try.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Find out how good it feels to reclaim your Youthful Brain... and take back control of your own health!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30" w:lineRule="atLeast"/>
                          <w:jc w:val="center"/>
                          <w:rPr>
                            <w:rFonts w:ascii="Arial" w:eastAsia="Times New Roman" w:hAnsi="Arial" w:cs="Arial"/>
                            <w:b/>
                            <w:bCs/>
                            <w:color w:val="03409C"/>
                            <w:sz w:val="27"/>
                            <w:szCs w:val="27"/>
                          </w:rPr>
                        </w:pPr>
                        <w:hyperlink r:id="rId28" w:history="1">
                          <w:r w:rsidRPr="00C47E1E">
                            <w:rPr>
                              <w:rFonts w:ascii="Arial" w:eastAsia="Times New Roman" w:hAnsi="Arial" w:cs="Arial"/>
                              <w:b/>
                              <w:bCs/>
                              <w:color w:val="03409C"/>
                              <w:sz w:val="27"/>
                              <w:szCs w:val="27"/>
                              <w:u w:val="single"/>
                            </w:rPr>
                            <w:t>Get MAX-B12 5000 For As Low As $7.95 Per Bottle + Free Shipping ORDER NOW!</w:t>
                          </w:r>
                        </w:hyperlink>
                        <w:r w:rsidRPr="00C47E1E">
                          <w:rPr>
                            <w:rFonts w:ascii="Arial" w:eastAsia="Times New Roman" w:hAnsi="Arial" w:cs="Arial"/>
                            <w:b/>
                            <w:bCs/>
                            <w:color w:val="03409C"/>
                            <w:sz w:val="27"/>
                            <w:szCs w:val="27"/>
                          </w:rPr>
                          <w:t xml:space="preserve"> </w:t>
                        </w:r>
                      </w:p>
                    </w:tc>
                  </w:tr>
                  <w:tr w:rsidR="00C47E1E" w:rsidRPr="00C47E1E">
                    <w:trPr>
                      <w:tblCellSpacing w:w="0" w:type="dxa"/>
                    </w:trPr>
                    <w:tc>
                      <w:tcPr>
                        <w:tcW w:w="0" w:type="auto"/>
                        <w:tcMar>
                          <w:top w:w="0" w:type="dxa"/>
                          <w:left w:w="0" w:type="dxa"/>
                          <w:bottom w:w="15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t xml:space="preserve">To Your Good Health, </w:t>
                        </w:r>
                      </w:p>
                    </w:tc>
                  </w:tr>
                  <w:tr w:rsidR="00C47E1E" w:rsidRPr="00C47E1E">
                    <w:trPr>
                      <w:tblCellSpacing w:w="0" w:type="dxa"/>
                    </w:trPr>
                    <w:tc>
                      <w:tcPr>
                        <w:tcW w:w="0" w:type="auto"/>
                        <w:tcMar>
                          <w:top w:w="0" w:type="dxa"/>
                          <w:left w:w="0" w:type="dxa"/>
                          <w:bottom w:w="60" w:type="dxa"/>
                          <w:right w:w="0" w:type="dxa"/>
                        </w:tcMar>
                        <w:vAlign w:val="center"/>
                        <w:hideMark/>
                      </w:tcPr>
                      <w:p w:rsidR="00C47E1E" w:rsidRPr="00C47E1E" w:rsidRDefault="00C47E1E" w:rsidP="00C47E1E">
                        <w:pPr>
                          <w:spacing w:after="0" w:line="240" w:lineRule="auto"/>
                          <w:rPr>
                            <w:rFonts w:ascii="Times New Roman" w:eastAsia="Times New Roman" w:hAnsi="Times New Roman" w:cs="Times New Roman"/>
                            <w:sz w:val="24"/>
                            <w:szCs w:val="24"/>
                          </w:rPr>
                        </w:pPr>
                        <w:r w:rsidRPr="00C47E1E">
                          <w:rPr>
                            <w:rFonts w:ascii="Times New Roman" w:eastAsia="Times New Roman" w:hAnsi="Times New Roman" w:cs="Times New Roman"/>
                            <w:noProof/>
                            <w:sz w:val="24"/>
                            <w:szCs w:val="24"/>
                          </w:rPr>
                          <w:drawing>
                            <wp:inline distT="0" distB="0" distL="0" distR="0">
                              <wp:extent cx="1466850" cy="590550"/>
                              <wp:effectExtent l="0" t="0" r="0" b="0"/>
                              <wp:docPr id="1" name="Picture 1" descr="http://cdn1.stopagingnow.com/emails/graphics/josh-corn-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1.stopagingnow.com/emails/graphics/josh-corn-sig.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noFill/>
                                      <a:ln>
                                        <a:noFill/>
                                      </a:ln>
                                    </pic:spPr>
                                  </pic:pic>
                                </a:graphicData>
                              </a:graphic>
                            </wp:inline>
                          </w:drawing>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300" w:lineRule="atLeast"/>
                          <w:rPr>
                            <w:rFonts w:ascii="Arial" w:eastAsia="Times New Roman" w:hAnsi="Arial" w:cs="Arial"/>
                            <w:color w:val="000000"/>
                            <w:sz w:val="24"/>
                            <w:szCs w:val="24"/>
                          </w:rPr>
                        </w:pPr>
                        <w:r w:rsidRPr="00C47E1E">
                          <w:rPr>
                            <w:rFonts w:ascii="Arial" w:eastAsia="Times New Roman" w:hAnsi="Arial" w:cs="Arial"/>
                            <w:color w:val="000000"/>
                            <w:sz w:val="24"/>
                            <w:szCs w:val="24"/>
                          </w:rPr>
                          <w:lastRenderedPageBreak/>
                          <w:t xml:space="preserve">Joshua Corn </w:t>
                        </w:r>
                        <w:r w:rsidRPr="00C47E1E">
                          <w:rPr>
                            <w:rFonts w:ascii="Arial" w:eastAsia="Times New Roman" w:hAnsi="Arial" w:cs="Arial"/>
                            <w:color w:val="000000"/>
                            <w:sz w:val="24"/>
                            <w:szCs w:val="24"/>
                          </w:rPr>
                          <w:br/>
                          <w:t xml:space="preserve">CEO of Stop Aging Now </w:t>
                        </w:r>
                        <w:r w:rsidRPr="00C47E1E">
                          <w:rPr>
                            <w:rFonts w:ascii="Arial" w:eastAsia="Times New Roman" w:hAnsi="Arial" w:cs="Arial"/>
                            <w:color w:val="000000"/>
                            <w:sz w:val="24"/>
                            <w:szCs w:val="24"/>
                          </w:rPr>
                          <w:br/>
                          <w:t xml:space="preserve">Editor-in-Chief of Live in the Now </w:t>
                        </w:r>
                        <w:r w:rsidRPr="00C47E1E">
                          <w:rPr>
                            <w:rFonts w:ascii="Arial" w:eastAsia="Times New Roman" w:hAnsi="Arial" w:cs="Arial"/>
                            <w:color w:val="000000"/>
                            <w:sz w:val="24"/>
                            <w:szCs w:val="24"/>
                          </w:rPr>
                          <w:br/>
                        </w:r>
                        <w:r w:rsidRPr="00C47E1E">
                          <w:rPr>
                            <w:rFonts w:ascii="Arial" w:eastAsia="Times New Roman" w:hAnsi="Arial" w:cs="Arial"/>
                            <w:color w:val="000000"/>
                            <w:sz w:val="24"/>
                            <w:szCs w:val="24"/>
                          </w:rPr>
                          <w:br/>
                          <w:t xml:space="preserve">P.S. Unlike inferior brands, you won’t find MAX-B12 5000 in any stores. My policy has always been to sell directly to you – thereby cutting out unnecessary middleman expenses. That’s the reason I can offer you a super-premium B12 supplement at such a terrific price. </w:t>
                        </w:r>
                        <w:hyperlink r:id="rId30" w:history="1">
                          <w:r w:rsidRPr="00C47E1E">
                            <w:rPr>
                              <w:rFonts w:ascii="Arial" w:eastAsia="Times New Roman" w:hAnsi="Arial" w:cs="Arial"/>
                              <w:b/>
                              <w:bCs/>
                              <w:color w:val="03409C"/>
                              <w:sz w:val="24"/>
                              <w:szCs w:val="24"/>
                              <w:u w:val="single"/>
                            </w:rPr>
                            <w:t>Click here NOW</w:t>
                          </w:r>
                        </w:hyperlink>
                        <w:r w:rsidRPr="00C47E1E">
                          <w:rPr>
                            <w:rFonts w:ascii="Arial" w:eastAsia="Times New Roman" w:hAnsi="Arial" w:cs="Arial"/>
                            <w:color w:val="000000"/>
                            <w:sz w:val="24"/>
                            <w:szCs w:val="24"/>
                          </w:rPr>
                          <w:t xml:space="preserve"> to get started! </w:t>
                        </w:r>
                      </w:p>
                    </w:tc>
                  </w:tr>
                  <w:tr w:rsidR="00C47E1E" w:rsidRPr="00C47E1E">
                    <w:trPr>
                      <w:tblCellSpacing w:w="0" w:type="dxa"/>
                    </w:trPr>
                    <w:tc>
                      <w:tcPr>
                        <w:tcW w:w="0" w:type="auto"/>
                        <w:tcMar>
                          <w:top w:w="0" w:type="dxa"/>
                          <w:left w:w="0" w:type="dxa"/>
                          <w:bottom w:w="300" w:type="dxa"/>
                          <w:right w:w="0" w:type="dxa"/>
                        </w:tcMar>
                        <w:vAlign w:val="center"/>
                        <w:hideMark/>
                      </w:tcPr>
                      <w:p w:rsidR="00C47E1E" w:rsidRPr="00C47E1E" w:rsidRDefault="00C47E1E" w:rsidP="00C47E1E">
                        <w:pPr>
                          <w:spacing w:after="0" w:line="225" w:lineRule="atLeast"/>
                          <w:rPr>
                            <w:rFonts w:ascii="Arial" w:eastAsia="Times New Roman" w:hAnsi="Arial" w:cs="Arial"/>
                            <w:i/>
                            <w:iCs/>
                            <w:color w:val="000000"/>
                            <w:sz w:val="18"/>
                            <w:szCs w:val="18"/>
                          </w:rPr>
                        </w:pPr>
                        <w:r w:rsidRPr="00C47E1E">
                          <w:rPr>
                            <w:rFonts w:ascii="Arial" w:eastAsia="Times New Roman" w:hAnsi="Arial" w:cs="Arial"/>
                            <w:b/>
                            <w:bCs/>
                            <w:color w:val="000000"/>
                            <w:sz w:val="18"/>
                            <w:szCs w:val="18"/>
                          </w:rPr>
                          <w:t>Scientific References:</w:t>
                        </w:r>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r>
                        <w:r w:rsidRPr="00C47E1E">
                          <w:rPr>
                            <w:rFonts w:ascii="Arial" w:eastAsia="Times New Roman" w:hAnsi="Arial" w:cs="Arial"/>
                            <w:i/>
                            <w:iCs/>
                            <w:color w:val="000000"/>
                            <w:sz w:val="18"/>
                            <w:szCs w:val="18"/>
                          </w:rPr>
                          <w:br/>
                          <w:t xml:space="preserve">1. </w:t>
                        </w:r>
                        <w:hyperlink r:id="rId31" w:history="1">
                          <w:r w:rsidRPr="00C47E1E">
                            <w:rPr>
                              <w:rFonts w:ascii="Arial" w:eastAsia="Times New Roman" w:hAnsi="Arial" w:cs="Arial"/>
                              <w:i/>
                              <w:iCs/>
                              <w:color w:val="010101"/>
                              <w:sz w:val="18"/>
                              <w:szCs w:val="18"/>
                            </w:rPr>
                            <w:t>http://www.dailymail.co.uk/health/article-2191161/The-60p-injection-boost-flagging-energy.html</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2. </w:t>
                        </w:r>
                        <w:proofErr w:type="spellStart"/>
                        <w:r w:rsidRPr="00C47E1E">
                          <w:rPr>
                            <w:rFonts w:ascii="Arial" w:eastAsia="Times New Roman" w:hAnsi="Arial" w:cs="Arial"/>
                            <w:i/>
                            <w:iCs/>
                            <w:color w:val="000000"/>
                            <w:sz w:val="18"/>
                            <w:szCs w:val="18"/>
                          </w:rPr>
                          <w:t>Pacholok</w:t>
                        </w:r>
                        <w:proofErr w:type="spellEnd"/>
                        <w:r w:rsidRPr="00C47E1E">
                          <w:rPr>
                            <w:rFonts w:ascii="Arial" w:eastAsia="Times New Roman" w:hAnsi="Arial" w:cs="Arial"/>
                            <w:i/>
                            <w:iCs/>
                            <w:color w:val="000000"/>
                            <w:sz w:val="18"/>
                            <w:szCs w:val="18"/>
                          </w:rPr>
                          <w:t xml:space="preserve"> SM and Stuart JJ. Could It Be B12</w:t>
                        </w:r>
                        <w:proofErr w:type="gramStart"/>
                        <w:r w:rsidRPr="00C47E1E">
                          <w:rPr>
                            <w:rFonts w:ascii="Arial" w:eastAsia="Times New Roman" w:hAnsi="Arial" w:cs="Arial"/>
                            <w:i/>
                            <w:iCs/>
                            <w:color w:val="000000"/>
                            <w:sz w:val="18"/>
                            <w:szCs w:val="18"/>
                          </w:rPr>
                          <w:t>?:</w:t>
                        </w:r>
                        <w:proofErr w:type="gramEnd"/>
                        <w:r w:rsidRPr="00C47E1E">
                          <w:rPr>
                            <w:rFonts w:ascii="Arial" w:eastAsia="Times New Roman" w:hAnsi="Arial" w:cs="Arial"/>
                            <w:i/>
                            <w:iCs/>
                            <w:color w:val="000000"/>
                            <w:sz w:val="18"/>
                            <w:szCs w:val="18"/>
                          </w:rPr>
                          <w:t xml:space="preserve"> An Epidemic of Misdiagnoses. 1st ed. Linden Publishing, 2005. </w:t>
                        </w:r>
                        <w:r w:rsidRPr="00C47E1E">
                          <w:rPr>
                            <w:rFonts w:ascii="Arial" w:eastAsia="Times New Roman" w:hAnsi="Arial" w:cs="Arial"/>
                            <w:i/>
                            <w:iCs/>
                            <w:color w:val="000000"/>
                            <w:sz w:val="18"/>
                            <w:szCs w:val="18"/>
                          </w:rPr>
                          <w:br/>
                          <w:t xml:space="preserve">3. </w:t>
                        </w:r>
                        <w:hyperlink r:id="rId32" w:history="1">
                          <w:r w:rsidRPr="00C47E1E">
                            <w:rPr>
                              <w:rFonts w:ascii="Arial" w:eastAsia="Times New Roman" w:hAnsi="Arial" w:cs="Arial"/>
                              <w:i/>
                              <w:iCs/>
                              <w:color w:val="010101"/>
                              <w:sz w:val="18"/>
                              <w:szCs w:val="18"/>
                            </w:rPr>
                            <w:t>http://www.liveinthenow.com/article/is-low-b12-draining-your-energy-and-brainpower</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4. </w:t>
                        </w:r>
                        <w:hyperlink r:id="rId33" w:history="1">
                          <w:r w:rsidRPr="00C47E1E">
                            <w:rPr>
                              <w:rFonts w:ascii="Arial" w:eastAsia="Times New Roman" w:hAnsi="Arial" w:cs="Arial"/>
                              <w:i/>
                              <w:iCs/>
                              <w:color w:val="010101"/>
                              <w:sz w:val="18"/>
                              <w:szCs w:val="18"/>
                            </w:rPr>
                            <w:t>http://www.alzheimersprevention.org/alzheimers_disease.htm</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5. </w:t>
                        </w:r>
                        <w:hyperlink r:id="rId34" w:history="1">
                          <w:r w:rsidRPr="00C47E1E">
                            <w:rPr>
                              <w:rFonts w:ascii="Arial" w:eastAsia="Times New Roman" w:hAnsi="Arial" w:cs="Arial"/>
                              <w:i/>
                              <w:iCs/>
                              <w:color w:val="010101"/>
                              <w:sz w:val="18"/>
                              <w:szCs w:val="18"/>
                            </w:rPr>
                            <w:t>http://www.ncbi.nlm.nih.gov/pmc/articles/PMC2781043</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6. </w:t>
                        </w:r>
                        <w:hyperlink r:id="rId35" w:history="1">
                          <w:r w:rsidRPr="00C47E1E">
                            <w:rPr>
                              <w:rFonts w:ascii="Arial" w:eastAsia="Times New Roman" w:hAnsi="Arial" w:cs="Arial"/>
                              <w:i/>
                              <w:iCs/>
                              <w:color w:val="010101"/>
                              <w:sz w:val="18"/>
                              <w:szCs w:val="18"/>
                            </w:rPr>
                            <w:t>http://ods.od.nih.gov/factsheets/VitaminB12-HealthProfessional/</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7. </w:t>
                        </w:r>
                        <w:hyperlink r:id="rId36" w:history="1">
                          <w:r w:rsidRPr="00C47E1E">
                            <w:rPr>
                              <w:rFonts w:ascii="Arial" w:eastAsia="Times New Roman" w:hAnsi="Arial" w:cs="Arial"/>
                              <w:i/>
                              <w:iCs/>
                              <w:color w:val="010101"/>
                              <w:sz w:val="18"/>
                              <w:szCs w:val="18"/>
                            </w:rPr>
                            <w:t>http://www.liveinthenow.com/article/is-low-b12-draining-your-energy-and-brainpower</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8. Herbert V. Vitamin B12 in Present Knowledge in Nutrition. 17th ed. International Life Sciences Institute Press, 1996. </w:t>
                        </w:r>
                        <w:r w:rsidRPr="00C47E1E">
                          <w:rPr>
                            <w:rFonts w:ascii="Arial" w:eastAsia="Times New Roman" w:hAnsi="Arial" w:cs="Arial"/>
                            <w:i/>
                            <w:iCs/>
                            <w:color w:val="000000"/>
                            <w:sz w:val="18"/>
                            <w:szCs w:val="18"/>
                          </w:rPr>
                          <w:br/>
                          <w:t xml:space="preserve">9. </w:t>
                        </w:r>
                        <w:proofErr w:type="spellStart"/>
                        <w:r w:rsidRPr="00C47E1E">
                          <w:rPr>
                            <w:rFonts w:ascii="Arial" w:eastAsia="Times New Roman" w:hAnsi="Arial" w:cs="Arial"/>
                            <w:i/>
                            <w:iCs/>
                            <w:color w:val="000000"/>
                            <w:sz w:val="18"/>
                            <w:szCs w:val="18"/>
                          </w:rPr>
                          <w:t>Clin</w:t>
                        </w:r>
                        <w:proofErr w:type="spellEnd"/>
                        <w:r w:rsidRPr="00C47E1E">
                          <w:rPr>
                            <w:rFonts w:ascii="Arial" w:eastAsia="Times New Roman" w:hAnsi="Arial" w:cs="Arial"/>
                            <w:i/>
                            <w:iCs/>
                            <w:color w:val="000000"/>
                            <w:sz w:val="18"/>
                            <w:szCs w:val="18"/>
                          </w:rPr>
                          <w:t xml:space="preserve"> </w:t>
                        </w:r>
                        <w:proofErr w:type="spellStart"/>
                        <w:r w:rsidRPr="00C47E1E">
                          <w:rPr>
                            <w:rFonts w:ascii="Arial" w:eastAsia="Times New Roman" w:hAnsi="Arial" w:cs="Arial"/>
                            <w:i/>
                            <w:iCs/>
                            <w:color w:val="000000"/>
                            <w:sz w:val="18"/>
                            <w:szCs w:val="18"/>
                          </w:rPr>
                          <w:t>Exp</w:t>
                        </w:r>
                        <w:proofErr w:type="spellEnd"/>
                        <w:r w:rsidRPr="00C47E1E">
                          <w:rPr>
                            <w:rFonts w:ascii="Arial" w:eastAsia="Times New Roman" w:hAnsi="Arial" w:cs="Arial"/>
                            <w:i/>
                            <w:iCs/>
                            <w:color w:val="000000"/>
                            <w:sz w:val="18"/>
                            <w:szCs w:val="18"/>
                          </w:rPr>
                          <w:t xml:space="preserve"> </w:t>
                        </w:r>
                        <w:proofErr w:type="spellStart"/>
                        <w:r w:rsidRPr="00C47E1E">
                          <w:rPr>
                            <w:rFonts w:ascii="Arial" w:eastAsia="Times New Roman" w:hAnsi="Arial" w:cs="Arial"/>
                            <w:i/>
                            <w:iCs/>
                            <w:color w:val="000000"/>
                            <w:sz w:val="18"/>
                            <w:szCs w:val="18"/>
                          </w:rPr>
                          <w:t>Immunol</w:t>
                        </w:r>
                        <w:proofErr w:type="spellEnd"/>
                        <w:r w:rsidRPr="00C47E1E">
                          <w:rPr>
                            <w:rFonts w:ascii="Arial" w:eastAsia="Times New Roman" w:hAnsi="Arial" w:cs="Arial"/>
                            <w:i/>
                            <w:iCs/>
                            <w:color w:val="000000"/>
                            <w:sz w:val="18"/>
                            <w:szCs w:val="18"/>
                          </w:rPr>
                          <w:t xml:space="preserve">. 1999; 116:28-32. </w:t>
                        </w:r>
                        <w:r w:rsidRPr="00C47E1E">
                          <w:rPr>
                            <w:rFonts w:ascii="Arial" w:eastAsia="Times New Roman" w:hAnsi="Arial" w:cs="Arial"/>
                            <w:i/>
                            <w:iCs/>
                            <w:color w:val="000000"/>
                            <w:sz w:val="18"/>
                            <w:szCs w:val="18"/>
                          </w:rPr>
                          <w:br/>
                          <w:t xml:space="preserve">10. </w:t>
                        </w:r>
                        <w:proofErr w:type="spellStart"/>
                        <w:r w:rsidRPr="00C47E1E">
                          <w:rPr>
                            <w:rFonts w:ascii="Arial" w:eastAsia="Times New Roman" w:hAnsi="Arial" w:cs="Arial"/>
                            <w:i/>
                            <w:iCs/>
                            <w:color w:val="000000"/>
                            <w:sz w:val="18"/>
                            <w:szCs w:val="18"/>
                          </w:rPr>
                          <w:t>Neuropsychopharm</w:t>
                        </w:r>
                        <w:proofErr w:type="spellEnd"/>
                        <w:r w:rsidRPr="00C47E1E">
                          <w:rPr>
                            <w:rFonts w:ascii="Arial" w:eastAsia="Times New Roman" w:hAnsi="Arial" w:cs="Arial"/>
                            <w:i/>
                            <w:iCs/>
                            <w:color w:val="000000"/>
                            <w:sz w:val="18"/>
                            <w:szCs w:val="18"/>
                          </w:rPr>
                          <w:t xml:space="preserve">. 1996; 15:456-64. </w:t>
                        </w:r>
                        <w:r w:rsidRPr="00C47E1E">
                          <w:rPr>
                            <w:rFonts w:ascii="Arial" w:eastAsia="Times New Roman" w:hAnsi="Arial" w:cs="Arial"/>
                            <w:i/>
                            <w:iCs/>
                            <w:color w:val="000000"/>
                            <w:sz w:val="18"/>
                            <w:szCs w:val="18"/>
                          </w:rPr>
                          <w:br/>
                          <w:t xml:space="preserve">11. </w:t>
                        </w:r>
                        <w:proofErr w:type="spellStart"/>
                        <w:r w:rsidRPr="00C47E1E">
                          <w:rPr>
                            <w:rFonts w:ascii="Arial" w:eastAsia="Times New Roman" w:hAnsi="Arial" w:cs="Arial"/>
                            <w:i/>
                            <w:iCs/>
                            <w:color w:val="000000"/>
                            <w:sz w:val="18"/>
                            <w:szCs w:val="18"/>
                          </w:rPr>
                          <w:t>Clin</w:t>
                        </w:r>
                        <w:proofErr w:type="spellEnd"/>
                        <w:r w:rsidRPr="00C47E1E">
                          <w:rPr>
                            <w:rFonts w:ascii="Arial" w:eastAsia="Times New Roman" w:hAnsi="Arial" w:cs="Arial"/>
                            <w:i/>
                            <w:iCs/>
                            <w:color w:val="000000"/>
                            <w:sz w:val="18"/>
                            <w:szCs w:val="18"/>
                          </w:rPr>
                          <w:t xml:space="preserve"> </w:t>
                        </w:r>
                        <w:proofErr w:type="spellStart"/>
                        <w:r w:rsidRPr="00C47E1E">
                          <w:rPr>
                            <w:rFonts w:ascii="Arial" w:eastAsia="Times New Roman" w:hAnsi="Arial" w:cs="Arial"/>
                            <w:i/>
                            <w:iCs/>
                            <w:color w:val="000000"/>
                            <w:sz w:val="18"/>
                            <w:szCs w:val="18"/>
                          </w:rPr>
                          <w:t>Nutr</w:t>
                        </w:r>
                        <w:proofErr w:type="spellEnd"/>
                        <w:r w:rsidRPr="00C47E1E">
                          <w:rPr>
                            <w:rFonts w:ascii="Arial" w:eastAsia="Times New Roman" w:hAnsi="Arial" w:cs="Arial"/>
                            <w:i/>
                            <w:iCs/>
                            <w:color w:val="000000"/>
                            <w:sz w:val="18"/>
                            <w:szCs w:val="18"/>
                          </w:rPr>
                          <w:t xml:space="preserve">. 2012; 1-7. </w:t>
                        </w:r>
                        <w:r w:rsidRPr="00C47E1E">
                          <w:rPr>
                            <w:rFonts w:ascii="Arial" w:eastAsia="Times New Roman" w:hAnsi="Arial" w:cs="Arial"/>
                            <w:i/>
                            <w:iCs/>
                            <w:color w:val="000000"/>
                            <w:sz w:val="18"/>
                            <w:szCs w:val="18"/>
                          </w:rPr>
                          <w:br/>
                          <w:t xml:space="preserve">12. Ann </w:t>
                        </w:r>
                        <w:proofErr w:type="spellStart"/>
                        <w:r w:rsidRPr="00C47E1E">
                          <w:rPr>
                            <w:rFonts w:ascii="Arial" w:eastAsia="Times New Roman" w:hAnsi="Arial" w:cs="Arial"/>
                            <w:i/>
                            <w:iCs/>
                            <w:color w:val="000000"/>
                            <w:sz w:val="18"/>
                            <w:szCs w:val="18"/>
                          </w:rPr>
                          <w:t>Pharmacother</w:t>
                        </w:r>
                        <w:proofErr w:type="spellEnd"/>
                        <w:r w:rsidRPr="00C47E1E">
                          <w:rPr>
                            <w:rFonts w:ascii="Arial" w:eastAsia="Times New Roman" w:hAnsi="Arial" w:cs="Arial"/>
                            <w:i/>
                            <w:iCs/>
                            <w:color w:val="000000"/>
                            <w:sz w:val="18"/>
                            <w:szCs w:val="18"/>
                          </w:rPr>
                          <w:t xml:space="preserve">. 2000; 34:57-65. </w:t>
                        </w:r>
                        <w:r w:rsidRPr="00C47E1E">
                          <w:rPr>
                            <w:rFonts w:ascii="Arial" w:eastAsia="Times New Roman" w:hAnsi="Arial" w:cs="Arial"/>
                            <w:i/>
                            <w:iCs/>
                            <w:color w:val="000000"/>
                            <w:sz w:val="18"/>
                            <w:szCs w:val="18"/>
                          </w:rPr>
                          <w:br/>
                          <w:t xml:space="preserve">13. </w:t>
                        </w:r>
                        <w:proofErr w:type="spellStart"/>
                        <w:r w:rsidRPr="00C47E1E">
                          <w:rPr>
                            <w:rFonts w:ascii="Arial" w:eastAsia="Times New Roman" w:hAnsi="Arial" w:cs="Arial"/>
                            <w:i/>
                            <w:iCs/>
                            <w:color w:val="000000"/>
                            <w:sz w:val="18"/>
                            <w:szCs w:val="18"/>
                          </w:rPr>
                          <w:t>Eur</w:t>
                        </w:r>
                        <w:proofErr w:type="spellEnd"/>
                        <w:r w:rsidRPr="00C47E1E">
                          <w:rPr>
                            <w:rFonts w:ascii="Arial" w:eastAsia="Times New Roman" w:hAnsi="Arial" w:cs="Arial"/>
                            <w:i/>
                            <w:iCs/>
                            <w:color w:val="000000"/>
                            <w:sz w:val="18"/>
                            <w:szCs w:val="18"/>
                          </w:rPr>
                          <w:t xml:space="preserve"> J Pharm. 1993; 241:1-6. </w:t>
                        </w:r>
                        <w:r w:rsidRPr="00C47E1E">
                          <w:rPr>
                            <w:rFonts w:ascii="Arial" w:eastAsia="Times New Roman" w:hAnsi="Arial" w:cs="Arial"/>
                            <w:i/>
                            <w:iCs/>
                            <w:color w:val="000000"/>
                            <w:sz w:val="18"/>
                            <w:szCs w:val="18"/>
                          </w:rPr>
                          <w:br/>
                          <w:t xml:space="preserve">14. </w:t>
                        </w:r>
                        <w:proofErr w:type="spellStart"/>
                        <w:r w:rsidRPr="00C47E1E">
                          <w:rPr>
                            <w:rFonts w:ascii="Arial" w:eastAsia="Times New Roman" w:hAnsi="Arial" w:cs="Arial"/>
                            <w:i/>
                            <w:iCs/>
                            <w:color w:val="000000"/>
                            <w:sz w:val="18"/>
                            <w:szCs w:val="18"/>
                          </w:rPr>
                          <w:t>Neurosci</w:t>
                        </w:r>
                        <w:proofErr w:type="spellEnd"/>
                        <w:r w:rsidRPr="00C47E1E">
                          <w:rPr>
                            <w:rFonts w:ascii="Arial" w:eastAsia="Times New Roman" w:hAnsi="Arial" w:cs="Arial"/>
                            <w:i/>
                            <w:iCs/>
                            <w:color w:val="000000"/>
                            <w:sz w:val="18"/>
                            <w:szCs w:val="18"/>
                          </w:rPr>
                          <w:t xml:space="preserve"> Lett. 2000; 288:191-4. </w:t>
                        </w:r>
                        <w:r w:rsidRPr="00C47E1E">
                          <w:rPr>
                            <w:rFonts w:ascii="Arial" w:eastAsia="Times New Roman" w:hAnsi="Arial" w:cs="Arial"/>
                            <w:i/>
                            <w:iCs/>
                            <w:color w:val="000000"/>
                            <w:sz w:val="18"/>
                            <w:szCs w:val="18"/>
                          </w:rPr>
                          <w:br/>
                          <w:t xml:space="preserve">15. </w:t>
                        </w:r>
                        <w:hyperlink r:id="rId37" w:history="1">
                          <w:r w:rsidRPr="00C47E1E">
                            <w:rPr>
                              <w:rFonts w:ascii="Arial" w:eastAsia="Times New Roman" w:hAnsi="Arial" w:cs="Arial"/>
                              <w:i/>
                              <w:iCs/>
                              <w:color w:val="010101"/>
                              <w:sz w:val="18"/>
                              <w:szCs w:val="18"/>
                            </w:rPr>
                            <w:t>http://www.AHAF.com/alzheimers</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16. </w:t>
                        </w:r>
                        <w:proofErr w:type="spellStart"/>
                        <w:r w:rsidRPr="00C47E1E">
                          <w:rPr>
                            <w:rFonts w:ascii="Arial" w:eastAsia="Times New Roman" w:hAnsi="Arial" w:cs="Arial"/>
                            <w:i/>
                            <w:iCs/>
                            <w:color w:val="000000"/>
                            <w:sz w:val="18"/>
                            <w:szCs w:val="18"/>
                          </w:rPr>
                          <w:t>PLoS</w:t>
                        </w:r>
                        <w:proofErr w:type="spellEnd"/>
                        <w:r w:rsidRPr="00C47E1E">
                          <w:rPr>
                            <w:rFonts w:ascii="Arial" w:eastAsia="Times New Roman" w:hAnsi="Arial" w:cs="Arial"/>
                            <w:i/>
                            <w:iCs/>
                            <w:color w:val="000000"/>
                            <w:sz w:val="18"/>
                            <w:szCs w:val="18"/>
                          </w:rPr>
                          <w:t xml:space="preserve"> ONE. 5(9): e12244. doi:10.1371/journal.pone.0012244. </w:t>
                        </w:r>
                        <w:r w:rsidRPr="00C47E1E">
                          <w:rPr>
                            <w:rFonts w:ascii="Arial" w:eastAsia="Times New Roman" w:hAnsi="Arial" w:cs="Arial"/>
                            <w:i/>
                            <w:iCs/>
                            <w:color w:val="000000"/>
                            <w:sz w:val="18"/>
                            <w:szCs w:val="18"/>
                          </w:rPr>
                          <w:br/>
                          <w:t xml:space="preserve">17. </w:t>
                        </w:r>
                        <w:hyperlink r:id="rId38" w:history="1">
                          <w:r w:rsidRPr="00C47E1E">
                            <w:rPr>
                              <w:rFonts w:ascii="Arial" w:eastAsia="Times New Roman" w:hAnsi="Arial" w:cs="Arial"/>
                              <w:i/>
                              <w:iCs/>
                              <w:color w:val="010101"/>
                              <w:sz w:val="18"/>
                              <w:szCs w:val="18"/>
                            </w:rPr>
                            <w:t>http://www.aarp.org/health/brain-health/info-10-2011/b12-level-affects-brain-size-health-discovery.html</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 xml:space="preserve">18. Neurology. Published online Dec. 28, 2011. </w:t>
                        </w:r>
                        <w:proofErr w:type="spellStart"/>
                        <w:proofErr w:type="gramStart"/>
                        <w:r w:rsidRPr="00C47E1E">
                          <w:rPr>
                            <w:rFonts w:ascii="Arial" w:eastAsia="Times New Roman" w:hAnsi="Arial" w:cs="Arial"/>
                            <w:i/>
                            <w:iCs/>
                            <w:color w:val="000000"/>
                            <w:sz w:val="18"/>
                            <w:szCs w:val="18"/>
                          </w:rPr>
                          <w:t>doi</w:t>
                        </w:r>
                        <w:proofErr w:type="spellEnd"/>
                        <w:proofErr w:type="gramEnd"/>
                        <w:r w:rsidRPr="00C47E1E">
                          <w:rPr>
                            <w:rFonts w:ascii="Arial" w:eastAsia="Times New Roman" w:hAnsi="Arial" w:cs="Arial"/>
                            <w:i/>
                            <w:iCs/>
                            <w:color w:val="000000"/>
                            <w:sz w:val="18"/>
                            <w:szCs w:val="18"/>
                          </w:rPr>
                          <w:t xml:space="preserve">: 10.1212/WNL.0b013e3182436598. </w:t>
                        </w:r>
                        <w:r w:rsidRPr="00C47E1E">
                          <w:rPr>
                            <w:rFonts w:ascii="Arial" w:eastAsia="Times New Roman" w:hAnsi="Arial" w:cs="Arial"/>
                            <w:i/>
                            <w:iCs/>
                            <w:color w:val="000000"/>
                            <w:sz w:val="18"/>
                            <w:szCs w:val="18"/>
                          </w:rPr>
                          <w:br/>
                          <w:t xml:space="preserve">19. </w:t>
                        </w:r>
                        <w:proofErr w:type="spellStart"/>
                        <w:r w:rsidRPr="00C47E1E">
                          <w:rPr>
                            <w:rFonts w:ascii="Arial" w:eastAsia="Times New Roman" w:hAnsi="Arial" w:cs="Arial"/>
                            <w:i/>
                            <w:iCs/>
                            <w:color w:val="000000"/>
                            <w:sz w:val="18"/>
                            <w:szCs w:val="18"/>
                          </w:rPr>
                          <w:t>Clin</w:t>
                        </w:r>
                        <w:proofErr w:type="spellEnd"/>
                        <w:r w:rsidRPr="00C47E1E">
                          <w:rPr>
                            <w:rFonts w:ascii="Arial" w:eastAsia="Times New Roman" w:hAnsi="Arial" w:cs="Arial"/>
                            <w:i/>
                            <w:iCs/>
                            <w:color w:val="000000"/>
                            <w:sz w:val="18"/>
                            <w:szCs w:val="18"/>
                          </w:rPr>
                          <w:t xml:space="preserve"> </w:t>
                        </w:r>
                        <w:proofErr w:type="spellStart"/>
                        <w:r w:rsidRPr="00C47E1E">
                          <w:rPr>
                            <w:rFonts w:ascii="Arial" w:eastAsia="Times New Roman" w:hAnsi="Arial" w:cs="Arial"/>
                            <w:i/>
                            <w:iCs/>
                            <w:color w:val="000000"/>
                            <w:sz w:val="18"/>
                            <w:szCs w:val="18"/>
                          </w:rPr>
                          <w:t>Nutr</w:t>
                        </w:r>
                        <w:proofErr w:type="spellEnd"/>
                        <w:r w:rsidRPr="00C47E1E">
                          <w:rPr>
                            <w:rFonts w:ascii="Arial" w:eastAsia="Times New Roman" w:hAnsi="Arial" w:cs="Arial"/>
                            <w:i/>
                            <w:iCs/>
                            <w:color w:val="000000"/>
                            <w:sz w:val="18"/>
                            <w:szCs w:val="18"/>
                          </w:rPr>
                          <w:t>. 2012; 1-7.</w:t>
                        </w:r>
                        <w:r w:rsidRPr="00C47E1E">
                          <w:rPr>
                            <w:rFonts w:ascii="MS Gothic" w:eastAsia="MS Gothic" w:hAnsi="MS Gothic" w:cs="MS Gothic"/>
                            <w:i/>
                            <w:iCs/>
                            <w:color w:val="000000"/>
                            <w:sz w:val="18"/>
                            <w:szCs w:val="18"/>
                          </w:rPr>
                          <w:t> </w:t>
                        </w:r>
                        <w:r w:rsidRPr="00C47E1E">
                          <w:rPr>
                            <w:rFonts w:ascii="Arial" w:eastAsia="Times New Roman" w:hAnsi="Arial" w:cs="Arial"/>
                            <w:i/>
                            <w:iCs/>
                            <w:color w:val="000000"/>
                            <w:sz w:val="18"/>
                            <w:szCs w:val="18"/>
                          </w:rPr>
                          <w:t xml:space="preserve">17. </w:t>
                        </w:r>
                        <w:r w:rsidRPr="00C47E1E">
                          <w:rPr>
                            <w:rFonts w:ascii="Arial" w:eastAsia="Times New Roman" w:hAnsi="Arial" w:cs="Arial"/>
                            <w:i/>
                            <w:iCs/>
                            <w:color w:val="000000"/>
                            <w:sz w:val="18"/>
                            <w:szCs w:val="18"/>
                          </w:rPr>
                          <w:br/>
                          <w:t xml:space="preserve">20. Ann </w:t>
                        </w:r>
                        <w:proofErr w:type="spellStart"/>
                        <w:r w:rsidRPr="00C47E1E">
                          <w:rPr>
                            <w:rFonts w:ascii="Arial" w:eastAsia="Times New Roman" w:hAnsi="Arial" w:cs="Arial"/>
                            <w:i/>
                            <w:iCs/>
                            <w:color w:val="000000"/>
                            <w:sz w:val="18"/>
                            <w:szCs w:val="18"/>
                          </w:rPr>
                          <w:t>Pharmacother</w:t>
                        </w:r>
                        <w:proofErr w:type="spellEnd"/>
                        <w:r w:rsidRPr="00C47E1E">
                          <w:rPr>
                            <w:rFonts w:ascii="Arial" w:eastAsia="Times New Roman" w:hAnsi="Arial" w:cs="Arial"/>
                            <w:i/>
                            <w:iCs/>
                            <w:color w:val="000000"/>
                            <w:sz w:val="18"/>
                            <w:szCs w:val="18"/>
                          </w:rPr>
                          <w:t xml:space="preserve">. 2000; 34:57-65. </w:t>
                        </w:r>
                        <w:r w:rsidRPr="00C47E1E">
                          <w:rPr>
                            <w:rFonts w:ascii="Arial" w:eastAsia="Times New Roman" w:hAnsi="Arial" w:cs="Arial"/>
                            <w:i/>
                            <w:iCs/>
                            <w:color w:val="000000"/>
                            <w:sz w:val="18"/>
                            <w:szCs w:val="18"/>
                          </w:rPr>
                          <w:br/>
                          <w:t xml:space="preserve">21. </w:t>
                        </w:r>
                        <w:hyperlink r:id="rId39" w:history="1">
                          <w:r w:rsidRPr="00C47E1E">
                            <w:rPr>
                              <w:rFonts w:ascii="Arial" w:eastAsia="Times New Roman" w:hAnsi="Arial" w:cs="Arial"/>
                              <w:i/>
                              <w:iCs/>
                              <w:color w:val="010101"/>
                              <w:sz w:val="18"/>
                              <w:szCs w:val="18"/>
                            </w:rPr>
                            <w:t>http://www.miamiherald.com/living/article1961770.html</w:t>
                          </w:r>
                        </w:hyperlink>
                        <w:r w:rsidRPr="00C47E1E">
                          <w:rPr>
                            <w:rFonts w:ascii="Arial" w:eastAsia="Times New Roman" w:hAnsi="Arial" w:cs="Arial"/>
                            <w:i/>
                            <w:iCs/>
                            <w:color w:val="000000"/>
                            <w:sz w:val="18"/>
                            <w:szCs w:val="18"/>
                          </w:rPr>
                          <w:t xml:space="preserve"> </w:t>
                        </w:r>
                        <w:r w:rsidRPr="00C47E1E">
                          <w:rPr>
                            <w:rFonts w:ascii="Arial" w:eastAsia="Times New Roman" w:hAnsi="Arial" w:cs="Arial"/>
                            <w:i/>
                            <w:iCs/>
                            <w:color w:val="000000"/>
                            <w:sz w:val="18"/>
                            <w:szCs w:val="18"/>
                          </w:rPr>
                          <w:br/>
                          <w:t>22. JAMA. 2002</w:t>
                        </w:r>
                        <w:proofErr w:type="gramStart"/>
                        <w:r w:rsidRPr="00C47E1E">
                          <w:rPr>
                            <w:rFonts w:ascii="Arial" w:eastAsia="Times New Roman" w:hAnsi="Arial" w:cs="Arial"/>
                            <w:i/>
                            <w:iCs/>
                            <w:color w:val="000000"/>
                            <w:sz w:val="18"/>
                            <w:szCs w:val="18"/>
                          </w:rPr>
                          <w:t>;288</w:t>
                        </w:r>
                        <w:proofErr w:type="gramEnd"/>
                        <w:r w:rsidRPr="00C47E1E">
                          <w:rPr>
                            <w:rFonts w:ascii="Arial" w:eastAsia="Times New Roman" w:hAnsi="Arial" w:cs="Arial"/>
                            <w:i/>
                            <w:iCs/>
                            <w:color w:val="000000"/>
                            <w:sz w:val="18"/>
                            <w:szCs w:val="18"/>
                          </w:rPr>
                          <w:t xml:space="preserve">(16):2015-2022. </w:t>
                        </w:r>
                        <w:r w:rsidRPr="00C47E1E">
                          <w:rPr>
                            <w:rFonts w:ascii="Arial" w:eastAsia="Times New Roman" w:hAnsi="Arial" w:cs="Arial"/>
                            <w:i/>
                            <w:iCs/>
                            <w:color w:val="000000"/>
                            <w:sz w:val="18"/>
                            <w:szCs w:val="18"/>
                          </w:rPr>
                          <w:br/>
                          <w:t xml:space="preserve">23. Am J </w:t>
                        </w:r>
                        <w:proofErr w:type="spellStart"/>
                        <w:r w:rsidRPr="00C47E1E">
                          <w:rPr>
                            <w:rFonts w:ascii="Arial" w:eastAsia="Times New Roman" w:hAnsi="Arial" w:cs="Arial"/>
                            <w:i/>
                            <w:iCs/>
                            <w:color w:val="000000"/>
                            <w:sz w:val="18"/>
                            <w:szCs w:val="18"/>
                          </w:rPr>
                          <w:t>Opth</w:t>
                        </w:r>
                        <w:proofErr w:type="spellEnd"/>
                        <w:r w:rsidRPr="00C47E1E">
                          <w:rPr>
                            <w:rFonts w:ascii="Arial" w:eastAsia="Times New Roman" w:hAnsi="Arial" w:cs="Arial"/>
                            <w:i/>
                            <w:iCs/>
                            <w:color w:val="000000"/>
                            <w:sz w:val="18"/>
                            <w:szCs w:val="18"/>
                          </w:rPr>
                          <w:t>. 2006</w:t>
                        </w:r>
                        <w:proofErr w:type="gramStart"/>
                        <w:r w:rsidRPr="00C47E1E">
                          <w:rPr>
                            <w:rFonts w:ascii="Arial" w:eastAsia="Times New Roman" w:hAnsi="Arial" w:cs="Arial"/>
                            <w:i/>
                            <w:iCs/>
                            <w:color w:val="000000"/>
                            <w:sz w:val="18"/>
                            <w:szCs w:val="18"/>
                          </w:rPr>
                          <w:t>;141</w:t>
                        </w:r>
                        <w:proofErr w:type="gramEnd"/>
                        <w:r w:rsidRPr="00C47E1E">
                          <w:rPr>
                            <w:rFonts w:ascii="Arial" w:eastAsia="Times New Roman" w:hAnsi="Arial" w:cs="Arial"/>
                            <w:i/>
                            <w:iCs/>
                            <w:color w:val="000000"/>
                            <w:sz w:val="18"/>
                            <w:szCs w:val="18"/>
                          </w:rPr>
                          <w:t xml:space="preserve">(1), 201-203. </w:t>
                        </w:r>
                        <w:r w:rsidRPr="00C47E1E">
                          <w:rPr>
                            <w:rFonts w:ascii="Arial" w:eastAsia="Times New Roman" w:hAnsi="Arial" w:cs="Arial"/>
                            <w:i/>
                            <w:iCs/>
                            <w:color w:val="000000"/>
                            <w:sz w:val="18"/>
                            <w:szCs w:val="18"/>
                          </w:rPr>
                          <w:br/>
                          <w:t xml:space="preserve">24. Am J </w:t>
                        </w:r>
                        <w:proofErr w:type="spellStart"/>
                        <w:r w:rsidRPr="00C47E1E">
                          <w:rPr>
                            <w:rFonts w:ascii="Arial" w:eastAsia="Times New Roman" w:hAnsi="Arial" w:cs="Arial"/>
                            <w:i/>
                            <w:iCs/>
                            <w:color w:val="000000"/>
                            <w:sz w:val="18"/>
                            <w:szCs w:val="18"/>
                          </w:rPr>
                          <w:t>Clin</w:t>
                        </w:r>
                        <w:proofErr w:type="spellEnd"/>
                        <w:r w:rsidRPr="00C47E1E">
                          <w:rPr>
                            <w:rFonts w:ascii="Arial" w:eastAsia="Times New Roman" w:hAnsi="Arial" w:cs="Arial"/>
                            <w:i/>
                            <w:iCs/>
                            <w:color w:val="000000"/>
                            <w:sz w:val="18"/>
                            <w:szCs w:val="18"/>
                          </w:rPr>
                          <w:t xml:space="preserve"> </w:t>
                        </w:r>
                        <w:proofErr w:type="spellStart"/>
                        <w:r w:rsidRPr="00C47E1E">
                          <w:rPr>
                            <w:rFonts w:ascii="Arial" w:eastAsia="Times New Roman" w:hAnsi="Arial" w:cs="Arial"/>
                            <w:i/>
                            <w:iCs/>
                            <w:color w:val="000000"/>
                            <w:sz w:val="18"/>
                            <w:szCs w:val="18"/>
                          </w:rPr>
                          <w:t>Nutr</w:t>
                        </w:r>
                        <w:proofErr w:type="spellEnd"/>
                        <w:r w:rsidRPr="00C47E1E">
                          <w:rPr>
                            <w:rFonts w:ascii="Arial" w:eastAsia="Times New Roman" w:hAnsi="Arial" w:cs="Arial"/>
                            <w:i/>
                            <w:iCs/>
                            <w:color w:val="000000"/>
                            <w:sz w:val="18"/>
                            <w:szCs w:val="18"/>
                          </w:rPr>
                          <w:t xml:space="preserve">. 1999; 69(3), 564-571. </w:t>
                        </w:r>
                        <w:r w:rsidRPr="00C47E1E">
                          <w:rPr>
                            <w:rFonts w:ascii="Arial" w:eastAsia="Times New Roman" w:hAnsi="Arial" w:cs="Arial"/>
                            <w:i/>
                            <w:iCs/>
                            <w:color w:val="000000"/>
                            <w:sz w:val="18"/>
                            <w:szCs w:val="18"/>
                          </w:rPr>
                          <w:br/>
                          <w:t xml:space="preserve">25. Aliment </w:t>
                        </w:r>
                        <w:proofErr w:type="spellStart"/>
                        <w:r w:rsidRPr="00C47E1E">
                          <w:rPr>
                            <w:rFonts w:ascii="Arial" w:eastAsia="Times New Roman" w:hAnsi="Arial" w:cs="Arial"/>
                            <w:i/>
                            <w:iCs/>
                            <w:color w:val="000000"/>
                            <w:sz w:val="18"/>
                            <w:szCs w:val="18"/>
                          </w:rPr>
                          <w:t>Pharmacol</w:t>
                        </w:r>
                        <w:proofErr w:type="spellEnd"/>
                        <w:r w:rsidRPr="00C47E1E">
                          <w:rPr>
                            <w:rFonts w:ascii="Arial" w:eastAsia="Times New Roman" w:hAnsi="Arial" w:cs="Arial"/>
                            <w:i/>
                            <w:iCs/>
                            <w:color w:val="000000"/>
                            <w:sz w:val="18"/>
                            <w:szCs w:val="18"/>
                          </w:rPr>
                          <w:t xml:space="preserve"> </w:t>
                        </w:r>
                        <w:proofErr w:type="spellStart"/>
                        <w:proofErr w:type="gramStart"/>
                        <w:r w:rsidRPr="00C47E1E">
                          <w:rPr>
                            <w:rFonts w:ascii="Arial" w:eastAsia="Times New Roman" w:hAnsi="Arial" w:cs="Arial"/>
                            <w:i/>
                            <w:iCs/>
                            <w:color w:val="000000"/>
                            <w:sz w:val="18"/>
                            <w:szCs w:val="18"/>
                          </w:rPr>
                          <w:t>Ther</w:t>
                        </w:r>
                        <w:proofErr w:type="spellEnd"/>
                        <w:r w:rsidRPr="00C47E1E">
                          <w:rPr>
                            <w:rFonts w:ascii="Arial" w:eastAsia="Times New Roman" w:hAnsi="Arial" w:cs="Arial"/>
                            <w:i/>
                            <w:iCs/>
                            <w:color w:val="000000"/>
                            <w:sz w:val="18"/>
                            <w:szCs w:val="18"/>
                          </w:rPr>
                          <w:t xml:space="preserve"> .</w:t>
                        </w:r>
                        <w:proofErr w:type="gramEnd"/>
                        <w:r w:rsidRPr="00C47E1E">
                          <w:rPr>
                            <w:rFonts w:ascii="Arial" w:eastAsia="Times New Roman" w:hAnsi="Arial" w:cs="Arial"/>
                            <w:i/>
                            <w:iCs/>
                            <w:color w:val="000000"/>
                            <w:sz w:val="18"/>
                            <w:szCs w:val="18"/>
                          </w:rPr>
                          <w:t xml:space="preserve"> 2000; 14:651-68. </w:t>
                        </w:r>
                        <w:r w:rsidRPr="00C47E1E">
                          <w:rPr>
                            <w:rFonts w:ascii="Arial" w:eastAsia="Times New Roman" w:hAnsi="Arial" w:cs="Arial"/>
                            <w:i/>
                            <w:iCs/>
                            <w:color w:val="000000"/>
                            <w:sz w:val="18"/>
                            <w:szCs w:val="18"/>
                          </w:rPr>
                          <w:br/>
                          <w:t xml:space="preserve">26. </w:t>
                        </w:r>
                        <w:hyperlink r:id="rId40" w:history="1">
                          <w:r w:rsidRPr="00C47E1E">
                            <w:rPr>
                              <w:rFonts w:ascii="Arial" w:eastAsia="Times New Roman" w:hAnsi="Arial" w:cs="Arial"/>
                              <w:i/>
                              <w:iCs/>
                              <w:color w:val="010101"/>
                              <w:sz w:val="18"/>
                              <w:szCs w:val="18"/>
                            </w:rPr>
                            <w:t>http://www.emedicinehealth.com/cyanide_poisoning</w:t>
                          </w:r>
                        </w:hyperlink>
                        <w:r w:rsidRPr="00C47E1E">
                          <w:rPr>
                            <w:rFonts w:ascii="Arial" w:eastAsia="Times New Roman" w:hAnsi="Arial" w:cs="Arial"/>
                            <w:i/>
                            <w:iCs/>
                            <w:color w:val="000000"/>
                            <w:sz w:val="18"/>
                            <w:szCs w:val="18"/>
                          </w:rPr>
                          <w:t xml:space="preserve"> </w:t>
                        </w:r>
                      </w:p>
                    </w:tc>
                  </w:tr>
                  <w:tr w:rsidR="00C47E1E" w:rsidRPr="00C47E1E">
                    <w:trPr>
                      <w:tblCellSpacing w:w="0" w:type="dxa"/>
                    </w:trPr>
                    <w:tc>
                      <w:tcPr>
                        <w:tcW w:w="0" w:type="auto"/>
                        <w:vAlign w:val="center"/>
                        <w:hideMark/>
                      </w:tcPr>
                      <w:p w:rsidR="00C47E1E" w:rsidRPr="00C47E1E" w:rsidRDefault="00C47E1E" w:rsidP="00C47E1E">
                        <w:pPr>
                          <w:spacing w:after="0" w:line="270" w:lineRule="atLeast"/>
                          <w:rPr>
                            <w:rFonts w:ascii="Arial" w:eastAsia="Times New Roman" w:hAnsi="Arial" w:cs="Arial"/>
                            <w:b/>
                            <w:bCs/>
                            <w:caps/>
                            <w:color w:val="03409C"/>
                            <w:sz w:val="21"/>
                            <w:szCs w:val="21"/>
                          </w:rPr>
                        </w:pPr>
                        <w:hyperlink r:id="rId41" w:history="1">
                          <w:r w:rsidRPr="00C47E1E">
                            <w:rPr>
                              <w:rFonts w:ascii="Arial" w:eastAsia="Times New Roman" w:hAnsi="Arial" w:cs="Arial"/>
                              <w:b/>
                              <w:bCs/>
                              <w:caps/>
                              <w:color w:val="03409C"/>
                              <w:sz w:val="21"/>
                              <w:szCs w:val="21"/>
                              <w:u w:val="single"/>
                            </w:rPr>
                            <w:t>CLICK HERE TO VIEW REF. CODE</w:t>
                          </w:r>
                        </w:hyperlink>
                        <w:r w:rsidRPr="00C47E1E">
                          <w:rPr>
                            <w:rFonts w:ascii="Arial" w:eastAsia="Times New Roman" w:hAnsi="Arial" w:cs="Arial"/>
                            <w:b/>
                            <w:bCs/>
                            <w:caps/>
                            <w:color w:val="03409C"/>
                            <w:sz w:val="21"/>
                            <w:szCs w:val="21"/>
                          </w:rPr>
                          <w:t xml:space="preserve">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r w:rsidR="00C47E1E" w:rsidRPr="00C47E1E">
              <w:trPr>
                <w:tblCellSpacing w:w="0" w:type="dxa"/>
                <w:jc w:val="center"/>
              </w:trPr>
              <w:tc>
                <w:tcPr>
                  <w:tcW w:w="0" w:type="auto"/>
                  <w:tcMar>
                    <w:top w:w="300" w:type="dxa"/>
                    <w:left w:w="120" w:type="dxa"/>
                    <w:bottom w:w="300" w:type="dxa"/>
                    <w:right w:w="120" w:type="dxa"/>
                  </w:tcMar>
                  <w:vAlign w:val="center"/>
                  <w:hideMark/>
                </w:tcPr>
                <w:p w:rsidR="00C47E1E" w:rsidRPr="00C47E1E" w:rsidRDefault="00C47E1E" w:rsidP="00C47E1E">
                  <w:pPr>
                    <w:spacing w:after="0" w:line="225" w:lineRule="atLeast"/>
                    <w:jc w:val="center"/>
                    <w:rPr>
                      <w:rFonts w:ascii="Arial" w:eastAsia="Times New Roman" w:hAnsi="Arial" w:cs="Arial"/>
                      <w:i/>
                      <w:iCs/>
                      <w:color w:val="000000"/>
                      <w:sz w:val="18"/>
                      <w:szCs w:val="18"/>
                    </w:rPr>
                  </w:pPr>
                  <w:r w:rsidRPr="00C47E1E">
                    <w:rPr>
                      <w:rFonts w:ascii="Arial" w:eastAsia="Times New Roman" w:hAnsi="Arial" w:cs="Arial"/>
                      <w:i/>
                      <w:iCs/>
                      <w:color w:val="000000"/>
                      <w:sz w:val="18"/>
                      <w:szCs w:val="18"/>
                    </w:rPr>
                    <w:lastRenderedPageBreak/>
                    <w:t xml:space="preserve">The information contained above is for general consumer understanding and education, and should not be considered or used as a substitute for medical advice, diagnosis or treatment. This product is not an alternative to any prescription drug. If you are currently taking a prescription drug, consult your doctor before making any changes. These statements have not been evaluated by the Food and Drug Administration. This product is not intended to diagnose, treat, cure or prevent any disease. Testimonial results not typical. Customers may have received a gift certificate after submitting their testimonial. All contents Copyright 2001-2016 Stop Aging Now, LLC. All rights reserved. Republishing of Stop Aging Now content without written authorization is strictly prohibited. </w:t>
                  </w:r>
                </w:p>
              </w:tc>
            </w:tr>
          </w:tbl>
          <w:p w:rsidR="00C47E1E" w:rsidRPr="00C47E1E" w:rsidRDefault="00C47E1E" w:rsidP="00C47E1E">
            <w:pPr>
              <w:spacing w:after="0" w:line="240" w:lineRule="auto"/>
              <w:rPr>
                <w:rFonts w:ascii="Times New Roman" w:eastAsia="Times New Roman" w:hAnsi="Times New Roman" w:cs="Times New Roman"/>
                <w:sz w:val="24"/>
                <w:szCs w:val="24"/>
              </w:rPr>
            </w:pPr>
          </w:p>
        </w:tc>
      </w:tr>
    </w:tbl>
    <w:p w:rsidR="0068193D" w:rsidRDefault="0068193D"/>
    <w:sectPr w:rsidR="0068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1E"/>
    <w:rsid w:val="0068193D"/>
    <w:rsid w:val="00C4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0753-790C-4730-B880-C4C704DF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hyperlink" Target="http://www.stopagingnow.com/bmax226/?page=page2" TargetMode="External"/><Relationship Id="rId39" Type="http://schemas.openxmlformats.org/officeDocument/2006/relationships/hyperlink" Target="http://www.miamiherald.com/living/article1961770.html" TargetMode="External"/><Relationship Id="rId21" Type="http://schemas.openxmlformats.org/officeDocument/2006/relationships/hyperlink" Target="http://www.stopagingnow.com/bmax226/?page=page2" TargetMode="External"/><Relationship Id="rId34" Type="http://schemas.openxmlformats.org/officeDocument/2006/relationships/hyperlink" Target="http://www.ncbi.nlm.nih.gov/pmc/articles/PMC2781043%3C/a%3E" TargetMode="External"/><Relationship Id="rId42"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3.png"/><Relationship Id="rId29" Type="http://schemas.openxmlformats.org/officeDocument/2006/relationships/image" Target="media/image17.gif"/><Relationship Id="rId41" Type="http://schemas.openxmlformats.org/officeDocument/2006/relationships/hyperlink" Target="http://www.stopagingnow.com/bmax226/?page=page2"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stopagingnow.com/bmax226/?page=page2" TargetMode="External"/><Relationship Id="rId24" Type="http://schemas.openxmlformats.org/officeDocument/2006/relationships/hyperlink" Target="http://www.stopagingnow.com/bmax226/?page=page2" TargetMode="External"/><Relationship Id="rId32" Type="http://schemas.openxmlformats.org/officeDocument/2006/relationships/hyperlink" Target="http://www.liveinthenow.com/article/is-low-b12-draining-your-energy-and-brainpower" TargetMode="External"/><Relationship Id="rId37" Type="http://schemas.openxmlformats.org/officeDocument/2006/relationships/hyperlink" Target="http://www.AHAF.com/alzheimers" TargetMode="External"/><Relationship Id="rId40" Type="http://schemas.openxmlformats.org/officeDocument/2006/relationships/hyperlink" Target="http://www.emedicinehealth.com/cyanide_poisoning/" TargetMode="External"/><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hyperlink" Target="http://www.stopagingnow.com/bmax226/?page=page2" TargetMode="External"/><Relationship Id="rId36" Type="http://schemas.openxmlformats.org/officeDocument/2006/relationships/hyperlink" Target="http://www.liveinthenow.com/article/is-low-b12-draining-your-energy-and-brainpower" TargetMode="External"/><Relationship Id="rId10" Type="http://schemas.openxmlformats.org/officeDocument/2006/relationships/hyperlink" Target="http://www.stopagingnow.com/bmax226/?page=page2" TargetMode="External"/><Relationship Id="rId19" Type="http://schemas.openxmlformats.org/officeDocument/2006/relationships/hyperlink" Target="http://www.stopagingnow.com/bmax226/?page=page2" TargetMode="External"/><Relationship Id="rId31" Type="http://schemas.openxmlformats.org/officeDocument/2006/relationships/hyperlink" Target="http://www.dailymail.co.uk/health/article-2191161/The-60p-injection-boost-flagging-energy.htm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png"/><Relationship Id="rId22" Type="http://schemas.openxmlformats.org/officeDocument/2006/relationships/image" Target="media/image14.jpeg"/><Relationship Id="rId27" Type="http://schemas.openxmlformats.org/officeDocument/2006/relationships/hyperlink" Target="http://www.stopagingnow.com/bmax226/?page=page2" TargetMode="External"/><Relationship Id="rId30" Type="http://schemas.openxmlformats.org/officeDocument/2006/relationships/hyperlink" Target="http://www.stopagingnow.com/bmax226/?page=page2" TargetMode="External"/><Relationship Id="rId35" Type="http://schemas.openxmlformats.org/officeDocument/2006/relationships/hyperlink" Target="http://ods.od.nih.gov/factsheets/VitaminB12-HealthProfessional/" TargetMode="External"/><Relationship Id="rId43" Type="http://schemas.openxmlformats.org/officeDocument/2006/relationships/theme" Target="theme/theme1.xml"/><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www.stopagingnow.com/bmax226/?page=page2" TargetMode="External"/><Relationship Id="rId25" Type="http://schemas.openxmlformats.org/officeDocument/2006/relationships/image" Target="media/image16.jpeg"/><Relationship Id="rId33" Type="http://schemas.openxmlformats.org/officeDocument/2006/relationships/hyperlink" Target="http://www.alzheimersprevention.org/alzheimers_disease.htm" TargetMode="External"/><Relationship Id="rId38" Type="http://schemas.openxmlformats.org/officeDocument/2006/relationships/hyperlink" Target="http://www.aarp.org/health/brain-health/info-10-2011/b12-level-affects-brain-size-health-discov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3996</Words>
  <Characters>22780</Characters>
  <Application>Microsoft Office Word</Application>
  <DocSecurity>0</DocSecurity>
  <Lines>189</Lines>
  <Paragraphs>53</Paragraphs>
  <ScaleCrop>false</ScaleCrop>
  <Company>diakov.net</Company>
  <LinksUpToDate>false</LinksUpToDate>
  <CharactersWithSpaces>26723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2016-08-07T05:11:00Z</dcterms:created>
  <dcterms:modified xsi:type="dcterms:W3CDTF">2016-08-07T05:13:00Z</dcterms:modified>
</cp:coreProperties>
</file>