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900" w:type="dxa"/>
        <w:jc w:val="center"/>
        <w:tblCellSpacing w:w="18" w:type="dxa"/>
        <w:tblCellMar>
          <w:top w:w="36" w:type="dxa"/>
          <w:left w:w="36" w:type="dxa"/>
          <w:bottom w:w="36" w:type="dxa"/>
          <w:right w:w="36" w:type="dxa"/>
        </w:tblCellMar>
        <w:tblLook w:val="04A0" w:firstRow="1" w:lastRow="0" w:firstColumn="1" w:lastColumn="0" w:noHBand="0" w:noVBand="1"/>
      </w:tblPr>
      <w:tblGrid>
        <w:gridCol w:w="6900"/>
      </w:tblGrid>
      <w:tr w:rsidR="001C4D28" w:rsidRPr="001C4D28" w:rsidTr="001C4D28">
        <w:trPr>
          <w:tblCellSpacing w:w="18" w:type="dxa"/>
          <w:jc w:val="center"/>
        </w:trPr>
        <w:tc>
          <w:tcPr>
            <w:tcW w:w="0" w:type="auto"/>
            <w:vAlign w:val="center"/>
            <w:hideMark/>
          </w:tcPr>
          <w:p w:rsidR="001C4D28" w:rsidRPr="001C4D28" w:rsidRDefault="001C4D28" w:rsidP="001C4D28">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1C4D28">
              <w:rPr>
                <w:rFonts w:ascii="Times New Roman" w:eastAsia="Times New Roman" w:hAnsi="Times New Roman" w:cs="Times New Roman"/>
                <w:b/>
                <w:bCs/>
                <w:color w:val="000000"/>
                <w:kern w:val="36"/>
                <w:sz w:val="48"/>
                <w:szCs w:val="48"/>
              </w:rPr>
              <w:t>Manuscript</w:t>
            </w:r>
            <w:r w:rsidRPr="001C4D28">
              <w:rPr>
                <w:rFonts w:ascii="Times New Roman" w:eastAsia="Times New Roman" w:hAnsi="Times New Roman" w:cs="Times New Roman"/>
                <w:b/>
                <w:bCs/>
                <w:color w:val="000000"/>
                <w:kern w:val="36"/>
                <w:sz w:val="48"/>
                <w:szCs w:val="48"/>
              </w:rPr>
              <w:br/>
              <w:t>Original Appraisal of Crown Jewels of Charles I, taken 10 Jun, 1629</w:t>
            </w:r>
          </w:p>
        </w:tc>
      </w:tr>
    </w:tbl>
    <w:p w:rsidR="001C4D28" w:rsidRPr="001C4D28" w:rsidRDefault="001C4D28" w:rsidP="001C4D28">
      <w:pPr>
        <w:spacing w:before="100" w:beforeAutospacing="1" w:after="100" w:afterAutospacing="1" w:line="240" w:lineRule="auto"/>
        <w:rPr>
          <w:rFonts w:ascii="Times New Roman" w:eastAsia="Times New Roman" w:hAnsi="Times New Roman" w:cs="Times New Roman"/>
          <w:color w:val="000000"/>
          <w:sz w:val="24"/>
          <w:szCs w:val="24"/>
        </w:rPr>
      </w:pPr>
      <w:r w:rsidRPr="001C4D28">
        <w:rPr>
          <w:rFonts w:ascii="Times New Roman" w:eastAsia="Times New Roman" w:hAnsi="Times New Roman" w:cs="Times New Roman"/>
          <w:color w:val="000000"/>
          <w:sz w:val="24"/>
          <w:szCs w:val="24"/>
        </w:rPr>
        <w:t> </w:t>
      </w:r>
    </w:p>
    <w:tbl>
      <w:tblPr>
        <w:tblW w:w="6900" w:type="dxa"/>
        <w:jc w:val="center"/>
        <w:tblCellSpacing w:w="18" w:type="dxa"/>
        <w:tblCellMar>
          <w:top w:w="36" w:type="dxa"/>
          <w:left w:w="36" w:type="dxa"/>
          <w:bottom w:w="36" w:type="dxa"/>
          <w:right w:w="36" w:type="dxa"/>
        </w:tblCellMar>
        <w:tblLook w:val="04A0" w:firstRow="1" w:lastRow="0" w:firstColumn="1" w:lastColumn="0" w:noHBand="0" w:noVBand="1"/>
      </w:tblPr>
      <w:tblGrid>
        <w:gridCol w:w="7016"/>
      </w:tblGrid>
      <w:tr w:rsidR="001C4D28" w:rsidRPr="001C4D28" w:rsidTr="001C4D28">
        <w:trPr>
          <w:tblCellSpacing w:w="18" w:type="dxa"/>
          <w:jc w:val="center"/>
        </w:trPr>
        <w:tc>
          <w:tcPr>
            <w:tcW w:w="0" w:type="auto"/>
            <w:hideMark/>
          </w:tcPr>
          <w:p w:rsidR="001C4D28" w:rsidRDefault="001C4D28" w:rsidP="001C4D28">
            <w:pPr>
              <w:jc w:val="center"/>
              <w:rPr>
                <w:sz w:val="24"/>
                <w:szCs w:val="24"/>
              </w:rPr>
            </w:pPr>
            <w:r>
              <w:rPr>
                <w:noProof/>
              </w:rPr>
              <w:drawing>
                <wp:inline distT="0" distB="0" distL="0" distR="0">
                  <wp:extent cx="9784080" cy="15041880"/>
                  <wp:effectExtent l="0" t="0" r="0" b="0"/>
                  <wp:docPr id="14" name="Picture 14" descr="charles.jpg (7476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arles.jpg (74762 bytes)"/>
                          <pic:cNvPicPr>
                            <a:picLocks noChangeAspect="1" noChangeArrowheads="1"/>
                          </pic:cNvPicPr>
                        </pic:nvPicPr>
                        <pic:blipFill>
                          <a:blip r:embed="rId4"/>
                          <a:srcRect/>
                          <a:stretch>
                            <a:fillRect/>
                          </a:stretch>
                        </pic:blipFill>
                        <pic:spPr bwMode="auto">
                          <a:xfrm>
                            <a:off x="0" y="0"/>
                            <a:ext cx="9784080" cy="15041880"/>
                          </a:xfrm>
                          <a:prstGeom prst="rect">
                            <a:avLst/>
                          </a:prstGeom>
                          <a:noFill/>
                          <a:ln w="9525">
                            <a:noFill/>
                            <a:miter lim="800000"/>
                            <a:headEnd/>
                            <a:tailEnd/>
                          </a:ln>
                        </pic:spPr>
                      </pic:pic>
                    </a:graphicData>
                  </a:graphic>
                </wp:inline>
              </w:drawing>
            </w:r>
          </w:p>
          <w:p w:rsidR="001C4D28" w:rsidRDefault="00CB0B10" w:rsidP="001C4D28">
            <w:pPr>
              <w:spacing w:after="0" w:line="240" w:lineRule="auto"/>
              <w:jc w:val="center"/>
              <w:rPr>
                <w:rFonts w:ascii="Times New Roman" w:eastAsia="Times New Roman" w:hAnsi="Times New Roman" w:cs="Times New Roman"/>
                <w:sz w:val="24"/>
                <w:szCs w:val="24"/>
              </w:rPr>
            </w:pPr>
            <w:hyperlink r:id="rId5" w:history="1">
              <w:r w:rsidR="001C4D28" w:rsidRPr="00240200">
                <w:rPr>
                  <w:rStyle w:val="Hyperlink"/>
                  <w:rFonts w:ascii="Times New Roman" w:eastAsia="Times New Roman" w:hAnsi="Times New Roman" w:cs="Times New Roman"/>
                  <w:sz w:val="24"/>
                  <w:szCs w:val="24"/>
                </w:rPr>
                <w:t>www.lhconklin.com\lhconklin\www.lhconklin.com\gallery\charles.htm</w:t>
              </w:r>
            </w:hyperlink>
          </w:p>
          <w:p w:rsidR="001C4D28" w:rsidRPr="001C4D28" w:rsidRDefault="001C4D28" w:rsidP="001C4D28">
            <w:pPr>
              <w:spacing w:after="0" w:line="240" w:lineRule="auto"/>
              <w:jc w:val="center"/>
              <w:rPr>
                <w:rFonts w:ascii="Times New Roman" w:eastAsia="Times New Roman" w:hAnsi="Times New Roman" w:cs="Times New Roman"/>
                <w:sz w:val="24"/>
                <w:szCs w:val="24"/>
              </w:rPr>
            </w:pPr>
          </w:p>
        </w:tc>
        <w:bookmarkStart w:id="0" w:name="_GoBack"/>
        <w:bookmarkEnd w:id="0"/>
      </w:tr>
      <w:tr w:rsidR="001C4D28" w:rsidRPr="001C4D28" w:rsidTr="001C4D28">
        <w:trPr>
          <w:tblCellSpacing w:w="18" w:type="dxa"/>
          <w:jc w:val="center"/>
        </w:trPr>
        <w:tc>
          <w:tcPr>
            <w:tcW w:w="0" w:type="auto"/>
            <w:hideMark/>
          </w:tcPr>
          <w:p w:rsidR="001C4D28" w:rsidRPr="001C4D28" w:rsidRDefault="001C4D28" w:rsidP="001C4D28">
            <w:pPr>
              <w:spacing w:after="0" w:line="240" w:lineRule="auto"/>
              <w:rPr>
                <w:rFonts w:ascii="Times New Roman" w:eastAsia="Times New Roman" w:hAnsi="Times New Roman" w:cs="Times New Roman"/>
                <w:sz w:val="24"/>
                <w:szCs w:val="24"/>
              </w:rPr>
            </w:pPr>
            <w:r w:rsidRPr="001C4D28">
              <w:rPr>
                <w:rFonts w:ascii="Times New Roman" w:eastAsia="Times New Roman" w:hAnsi="Times New Roman" w:cs="Times New Roman"/>
                <w:b/>
                <w:bCs/>
                <w:sz w:val="24"/>
                <w:szCs w:val="24"/>
              </w:rPr>
              <w:t>Manuscript.  Original Appraisal of Crown Jewels of Charles I, taken 10 Jun, 1629.</w:t>
            </w:r>
            <w:r w:rsidRPr="001C4D28">
              <w:rPr>
                <w:rFonts w:ascii="Times New Roman" w:eastAsia="Times New Roman" w:hAnsi="Times New Roman" w:cs="Times New Roman"/>
                <w:sz w:val="24"/>
                <w:szCs w:val="24"/>
              </w:rPr>
              <w:br/>
            </w:r>
            <w:r w:rsidRPr="001C4D28">
              <w:rPr>
                <w:rFonts w:ascii="Times New Roman" w:eastAsia="Times New Roman" w:hAnsi="Times New Roman" w:cs="Times New Roman"/>
                <w:sz w:val="24"/>
                <w:szCs w:val="24"/>
              </w:rPr>
              <w:br/>
              <w:t xml:space="preserve">This is a manuscript appraisal (approximately one folio sized sheet folded into four pages, written on two) dated June 10, 1629, of certain crown jewels pledged by Charles I and subsequently sold by him. The appraisal was made, and signed, by the following gentlemen— James Herriot, Phillipe </w:t>
            </w:r>
            <w:proofErr w:type="spellStart"/>
            <w:r w:rsidRPr="001C4D28">
              <w:rPr>
                <w:rFonts w:ascii="Times New Roman" w:eastAsia="Times New Roman" w:hAnsi="Times New Roman" w:cs="Times New Roman"/>
                <w:sz w:val="24"/>
                <w:szCs w:val="24"/>
              </w:rPr>
              <w:t>Jacobsson</w:t>
            </w:r>
            <w:proofErr w:type="spellEnd"/>
            <w:r w:rsidRPr="001C4D28">
              <w:rPr>
                <w:rFonts w:ascii="Times New Roman" w:eastAsia="Times New Roman" w:hAnsi="Times New Roman" w:cs="Times New Roman"/>
                <w:sz w:val="24"/>
                <w:szCs w:val="24"/>
              </w:rPr>
              <w:t xml:space="preserve">, Thomas </w:t>
            </w:r>
            <w:proofErr w:type="spellStart"/>
            <w:r w:rsidRPr="001C4D28">
              <w:rPr>
                <w:rFonts w:ascii="Times New Roman" w:eastAsia="Times New Roman" w:hAnsi="Times New Roman" w:cs="Times New Roman"/>
                <w:sz w:val="24"/>
                <w:szCs w:val="24"/>
              </w:rPr>
              <w:t>Sympson</w:t>
            </w:r>
            <w:proofErr w:type="spellEnd"/>
            <w:r w:rsidRPr="001C4D28">
              <w:rPr>
                <w:rFonts w:ascii="Times New Roman" w:eastAsia="Times New Roman" w:hAnsi="Times New Roman" w:cs="Times New Roman"/>
                <w:sz w:val="24"/>
                <w:szCs w:val="24"/>
              </w:rPr>
              <w:t xml:space="preserve"> and William </w:t>
            </w:r>
            <w:proofErr w:type="spellStart"/>
            <w:r w:rsidRPr="001C4D28">
              <w:rPr>
                <w:rFonts w:ascii="Times New Roman" w:eastAsia="Times New Roman" w:hAnsi="Times New Roman" w:cs="Times New Roman"/>
                <w:sz w:val="24"/>
                <w:szCs w:val="24"/>
              </w:rPr>
              <w:t>Tirrey</w:t>
            </w:r>
            <w:proofErr w:type="spellEnd"/>
            <w:r w:rsidRPr="001C4D28">
              <w:rPr>
                <w:rFonts w:ascii="Times New Roman" w:eastAsia="Times New Roman" w:hAnsi="Times New Roman" w:cs="Times New Roman"/>
                <w:sz w:val="24"/>
                <w:szCs w:val="24"/>
              </w:rPr>
              <w:t xml:space="preserve"> all   jewelers of London.</w:t>
            </w:r>
            <w:r w:rsidRPr="001C4D28">
              <w:rPr>
                <w:rFonts w:ascii="Times New Roman" w:eastAsia="Times New Roman" w:hAnsi="Times New Roman" w:cs="Times New Roman"/>
                <w:sz w:val="24"/>
                <w:szCs w:val="24"/>
              </w:rPr>
              <w:br/>
            </w:r>
            <w:r w:rsidRPr="001C4D28">
              <w:rPr>
                <w:rFonts w:ascii="Times New Roman" w:eastAsia="Times New Roman" w:hAnsi="Times New Roman" w:cs="Times New Roman"/>
                <w:sz w:val="24"/>
                <w:szCs w:val="24"/>
              </w:rPr>
              <w:br/>
              <w:t>In 1629 the King removed the contents of the Secret Jewel House in the Tower to Whitehall Palace, and inspected them himself on June 5. He took away seven pieces. Sixteen more went into the custody of the Gentleman of the Robes, and an additional twenty-six pieces were pledged to a Groom of the Bedchamber, James Maxwell. The remaining fifty-two pieces were to be sold. This inventory list comprises the twenty-six pieces which were pledged to Maxwell and sold to him in January of 1630 for £12554, the sum at which they were valued the previous June.</w:t>
            </w:r>
            <w:r w:rsidRPr="001C4D28">
              <w:rPr>
                <w:rFonts w:ascii="Times New Roman" w:eastAsia="Times New Roman" w:hAnsi="Times New Roman" w:cs="Times New Roman"/>
                <w:sz w:val="24"/>
                <w:szCs w:val="24"/>
              </w:rPr>
              <w:br/>
            </w:r>
            <w:r w:rsidRPr="001C4D28">
              <w:rPr>
                <w:rFonts w:ascii="Times New Roman" w:eastAsia="Times New Roman" w:hAnsi="Times New Roman" w:cs="Times New Roman"/>
                <w:sz w:val="24"/>
                <w:szCs w:val="24"/>
              </w:rPr>
              <w:br/>
              <w:t xml:space="preserve">This incident is described in detail by A.J. Collins, Jewels and Plate of Queen Elizabeth I, 1955, pp. 178, 179. </w:t>
            </w:r>
            <w:r w:rsidRPr="001C4D28">
              <w:rPr>
                <w:rFonts w:ascii="Times New Roman" w:eastAsia="Times New Roman" w:hAnsi="Times New Roman" w:cs="Times New Roman"/>
                <w:sz w:val="24"/>
                <w:szCs w:val="24"/>
              </w:rPr>
              <w:br/>
            </w:r>
            <w:r w:rsidRPr="001C4D28">
              <w:rPr>
                <w:rFonts w:ascii="Times New Roman" w:eastAsia="Times New Roman" w:hAnsi="Times New Roman" w:cs="Times New Roman"/>
                <w:sz w:val="24"/>
                <w:szCs w:val="24"/>
              </w:rPr>
              <w:br/>
              <w:t xml:space="preserve">This valuation list gives no date in June for the King’s warrant to the </w:t>
            </w:r>
            <w:proofErr w:type="spellStart"/>
            <w:r w:rsidRPr="001C4D28">
              <w:rPr>
                <w:rFonts w:ascii="Times New Roman" w:eastAsia="Times New Roman" w:hAnsi="Times New Roman" w:cs="Times New Roman"/>
                <w:sz w:val="24"/>
                <w:szCs w:val="24"/>
              </w:rPr>
              <w:t>jewellers</w:t>
            </w:r>
            <w:proofErr w:type="spellEnd"/>
            <w:r w:rsidRPr="001C4D28">
              <w:rPr>
                <w:rFonts w:ascii="Times New Roman" w:eastAsia="Times New Roman" w:hAnsi="Times New Roman" w:cs="Times New Roman"/>
                <w:sz w:val="24"/>
                <w:szCs w:val="24"/>
              </w:rPr>
              <w:t xml:space="preserve">. It was, in fact, issued after the valuation was made, on June 20, judging from Calendar of State Papers Domestic 1628-9, pp. 583, 584. A list of the jewels is printed in </w:t>
            </w:r>
            <w:proofErr w:type="spellStart"/>
            <w:r w:rsidRPr="001C4D28">
              <w:rPr>
                <w:rFonts w:ascii="Times New Roman" w:eastAsia="Times New Roman" w:hAnsi="Times New Roman" w:cs="Times New Roman"/>
                <w:sz w:val="24"/>
                <w:szCs w:val="24"/>
              </w:rPr>
              <w:t>Rymer</w:t>
            </w:r>
            <w:proofErr w:type="spellEnd"/>
            <w:r w:rsidRPr="001C4D28">
              <w:rPr>
                <w:rFonts w:ascii="Times New Roman" w:eastAsia="Times New Roman" w:hAnsi="Times New Roman" w:cs="Times New Roman"/>
                <w:sz w:val="24"/>
                <w:szCs w:val="24"/>
              </w:rPr>
              <w:t xml:space="preserve">, </w:t>
            </w:r>
            <w:proofErr w:type="spellStart"/>
            <w:r w:rsidRPr="001C4D28">
              <w:rPr>
                <w:rFonts w:ascii="Times New Roman" w:eastAsia="Times New Roman" w:hAnsi="Times New Roman" w:cs="Times New Roman"/>
                <w:sz w:val="24"/>
                <w:szCs w:val="24"/>
              </w:rPr>
              <w:t>Foedra</w:t>
            </w:r>
            <w:proofErr w:type="spellEnd"/>
            <w:r w:rsidRPr="001C4D28">
              <w:rPr>
                <w:rFonts w:ascii="Times New Roman" w:eastAsia="Times New Roman" w:hAnsi="Times New Roman" w:cs="Times New Roman"/>
                <w:sz w:val="24"/>
                <w:szCs w:val="24"/>
              </w:rPr>
              <w:t xml:space="preserve"> VIII, part III, 1742, pp. 90-91, but it is not identical with this list.</w:t>
            </w:r>
            <w:r w:rsidRPr="001C4D28">
              <w:rPr>
                <w:rFonts w:ascii="Times New Roman" w:eastAsia="Times New Roman" w:hAnsi="Times New Roman" w:cs="Times New Roman"/>
                <w:sz w:val="24"/>
                <w:szCs w:val="24"/>
              </w:rPr>
              <w:br/>
            </w:r>
            <w:r w:rsidRPr="001C4D28">
              <w:rPr>
                <w:rFonts w:ascii="Times New Roman" w:eastAsia="Times New Roman" w:hAnsi="Times New Roman" w:cs="Times New Roman"/>
                <w:sz w:val="24"/>
                <w:szCs w:val="24"/>
              </w:rPr>
              <w:br/>
              <w:t>One of the most interesting elements of this document are the jewelers’ comments on “diamonds” which they state are something else (see nos. 4 &amp; 25.) The items bought by Maxwell included ornaments which James I had designated, in 1605, for preservation as heirlooms, e.g. the circlet of gold for Queen Anne (new chest, no. 28) and the collar of 12  pieces of goldsmith’s work “</w:t>
            </w:r>
            <w:proofErr w:type="spellStart"/>
            <w:r w:rsidRPr="001C4D28">
              <w:rPr>
                <w:rFonts w:ascii="Times New Roman" w:eastAsia="Times New Roman" w:hAnsi="Times New Roman" w:cs="Times New Roman"/>
                <w:sz w:val="24"/>
                <w:szCs w:val="24"/>
              </w:rPr>
              <w:t>lyke</w:t>
            </w:r>
            <w:proofErr w:type="spellEnd"/>
            <w:r w:rsidRPr="001C4D28">
              <w:rPr>
                <w:rFonts w:ascii="Times New Roman" w:eastAsia="Times New Roman" w:hAnsi="Times New Roman" w:cs="Times New Roman"/>
                <w:sz w:val="24"/>
                <w:szCs w:val="24"/>
              </w:rPr>
              <w:t xml:space="preserve"> fryers </w:t>
            </w:r>
            <w:proofErr w:type="spellStart"/>
            <w:r w:rsidRPr="001C4D28">
              <w:rPr>
                <w:rFonts w:ascii="Times New Roman" w:eastAsia="Times New Roman" w:hAnsi="Times New Roman" w:cs="Times New Roman"/>
                <w:sz w:val="24"/>
                <w:szCs w:val="24"/>
              </w:rPr>
              <w:t>knotts</w:t>
            </w:r>
            <w:proofErr w:type="spellEnd"/>
            <w:r w:rsidRPr="001C4D28">
              <w:rPr>
                <w:rFonts w:ascii="Times New Roman" w:eastAsia="Times New Roman" w:hAnsi="Times New Roman" w:cs="Times New Roman"/>
                <w:sz w:val="24"/>
                <w:szCs w:val="24"/>
              </w:rPr>
              <w:t>” (old chest, no. 9).  In fact, Maxwell acquired more than one third of the heirlooms.</w:t>
            </w:r>
            <w:r w:rsidRPr="001C4D28">
              <w:rPr>
                <w:rFonts w:ascii="Times New Roman" w:eastAsia="Times New Roman" w:hAnsi="Times New Roman" w:cs="Times New Roman"/>
                <w:sz w:val="24"/>
                <w:szCs w:val="24"/>
              </w:rPr>
              <w:br/>
            </w:r>
            <w:r w:rsidRPr="001C4D28">
              <w:rPr>
                <w:rFonts w:ascii="Times New Roman" w:eastAsia="Times New Roman" w:hAnsi="Times New Roman" w:cs="Times New Roman"/>
                <w:sz w:val="24"/>
                <w:szCs w:val="24"/>
              </w:rPr>
              <w:br/>
              <w:t>This historic document may well be unique. I remember once reading a book, whose title I cannot now recall, that stated that inventories of crown jewels of Charles I are not known to exist!</w:t>
            </w:r>
            <w:r w:rsidRPr="001C4D28">
              <w:rPr>
                <w:rFonts w:ascii="Times New Roman" w:eastAsia="Times New Roman" w:hAnsi="Times New Roman" w:cs="Times New Roman"/>
                <w:sz w:val="24"/>
                <w:szCs w:val="24"/>
              </w:rPr>
              <w:br/>
            </w:r>
            <w:r w:rsidRPr="001C4D28">
              <w:rPr>
                <w:rFonts w:ascii="Times New Roman" w:eastAsia="Times New Roman" w:hAnsi="Times New Roman" w:cs="Times New Roman"/>
                <w:sz w:val="24"/>
                <w:szCs w:val="24"/>
              </w:rPr>
              <w:br/>
              <w:t>The following is a transcription of a small part of the first page of the appraisal–</w:t>
            </w:r>
            <w:r w:rsidRPr="001C4D28">
              <w:rPr>
                <w:rFonts w:ascii="Times New Roman" w:eastAsia="Times New Roman" w:hAnsi="Times New Roman" w:cs="Times New Roman"/>
                <w:sz w:val="24"/>
                <w:szCs w:val="24"/>
              </w:rPr>
              <w:br/>
            </w:r>
            <w:r w:rsidRPr="001C4D28">
              <w:rPr>
                <w:rFonts w:ascii="Times New Roman" w:eastAsia="Times New Roman" w:hAnsi="Times New Roman" w:cs="Times New Roman"/>
                <w:sz w:val="24"/>
                <w:szCs w:val="24"/>
              </w:rPr>
              <w:br/>
            </w:r>
            <w:r w:rsidRPr="001C4D28">
              <w:rPr>
                <w:rFonts w:ascii="Times New Roman" w:eastAsia="Times New Roman" w:hAnsi="Times New Roman" w:cs="Times New Roman"/>
                <w:sz w:val="24"/>
                <w:szCs w:val="24"/>
              </w:rPr>
              <w:br/>
              <w:t xml:space="preserve">Whereas that his </w:t>
            </w:r>
            <w:proofErr w:type="spellStart"/>
            <w:r w:rsidRPr="001C4D28">
              <w:rPr>
                <w:rFonts w:ascii="Times New Roman" w:eastAsia="Times New Roman" w:hAnsi="Times New Roman" w:cs="Times New Roman"/>
                <w:sz w:val="24"/>
                <w:szCs w:val="24"/>
              </w:rPr>
              <w:t>Matie</w:t>
            </w:r>
            <w:proofErr w:type="spellEnd"/>
            <w:r w:rsidRPr="001C4D28">
              <w:rPr>
                <w:rFonts w:ascii="Times New Roman" w:eastAsia="Times New Roman" w:hAnsi="Times New Roman" w:cs="Times New Roman"/>
                <w:sz w:val="24"/>
                <w:szCs w:val="24"/>
              </w:rPr>
              <w:t xml:space="preserve"> by his </w:t>
            </w:r>
            <w:proofErr w:type="spellStart"/>
            <w:r w:rsidRPr="001C4D28">
              <w:rPr>
                <w:rFonts w:ascii="Times New Roman" w:eastAsia="Times New Roman" w:hAnsi="Times New Roman" w:cs="Times New Roman"/>
                <w:sz w:val="24"/>
                <w:szCs w:val="24"/>
              </w:rPr>
              <w:t>speciall</w:t>
            </w:r>
            <w:proofErr w:type="spellEnd"/>
            <w:r w:rsidRPr="001C4D28">
              <w:rPr>
                <w:rFonts w:ascii="Times New Roman" w:eastAsia="Times New Roman" w:hAnsi="Times New Roman" w:cs="Times New Roman"/>
                <w:sz w:val="24"/>
                <w:szCs w:val="24"/>
              </w:rPr>
              <w:t xml:space="preserve"> warrant under his hand and </w:t>
            </w:r>
            <w:proofErr w:type="spellStart"/>
            <w:r w:rsidRPr="001C4D28">
              <w:rPr>
                <w:rFonts w:ascii="Times New Roman" w:eastAsia="Times New Roman" w:hAnsi="Times New Roman" w:cs="Times New Roman"/>
                <w:sz w:val="24"/>
                <w:szCs w:val="24"/>
              </w:rPr>
              <w:t>seale</w:t>
            </w:r>
            <w:proofErr w:type="spellEnd"/>
            <w:r w:rsidRPr="001C4D28">
              <w:rPr>
                <w:rFonts w:ascii="Times New Roman" w:eastAsia="Times New Roman" w:hAnsi="Times New Roman" w:cs="Times New Roman"/>
                <w:sz w:val="24"/>
                <w:szCs w:val="24"/>
              </w:rPr>
              <w:t xml:space="preserve"> bearing date the [blank] of June 1629: did </w:t>
            </w:r>
            <w:proofErr w:type="spellStart"/>
            <w:r w:rsidRPr="001C4D28">
              <w:rPr>
                <w:rFonts w:ascii="Times New Roman" w:eastAsia="Times New Roman" w:hAnsi="Times New Roman" w:cs="Times New Roman"/>
                <w:sz w:val="24"/>
                <w:szCs w:val="24"/>
              </w:rPr>
              <w:t>com~ande</w:t>
            </w:r>
            <w:proofErr w:type="spellEnd"/>
            <w:r w:rsidRPr="001C4D28">
              <w:rPr>
                <w:rFonts w:ascii="Times New Roman" w:eastAsia="Times New Roman" w:hAnsi="Times New Roman" w:cs="Times New Roman"/>
                <w:sz w:val="24"/>
                <w:szCs w:val="24"/>
              </w:rPr>
              <w:t xml:space="preserve"> us whose names are </w:t>
            </w:r>
            <w:proofErr w:type="spellStart"/>
            <w:r w:rsidRPr="001C4D28">
              <w:rPr>
                <w:rFonts w:ascii="Times New Roman" w:eastAsia="Times New Roman" w:hAnsi="Times New Roman" w:cs="Times New Roman"/>
                <w:sz w:val="24"/>
                <w:szCs w:val="24"/>
              </w:rPr>
              <w:t>heire</w:t>
            </w:r>
            <w:proofErr w:type="spellEnd"/>
            <w:r w:rsidRPr="001C4D28">
              <w:rPr>
                <w:rFonts w:ascii="Times New Roman" w:eastAsia="Times New Roman" w:hAnsi="Times New Roman" w:cs="Times New Roman"/>
                <w:sz w:val="24"/>
                <w:szCs w:val="24"/>
              </w:rPr>
              <w:t xml:space="preserve"> underwritten to deliver our </w:t>
            </w:r>
            <w:proofErr w:type="spellStart"/>
            <w:r w:rsidRPr="001C4D28">
              <w:rPr>
                <w:rFonts w:ascii="Times New Roman" w:eastAsia="Times New Roman" w:hAnsi="Times New Roman" w:cs="Times New Roman"/>
                <w:sz w:val="24"/>
                <w:szCs w:val="24"/>
              </w:rPr>
              <w:t>opinons</w:t>
            </w:r>
            <w:proofErr w:type="spellEnd"/>
            <w:r w:rsidRPr="001C4D28">
              <w:rPr>
                <w:rFonts w:ascii="Times New Roman" w:eastAsia="Times New Roman" w:hAnsi="Times New Roman" w:cs="Times New Roman"/>
                <w:sz w:val="24"/>
                <w:szCs w:val="24"/>
              </w:rPr>
              <w:t xml:space="preserve"> of the worth and </w:t>
            </w:r>
            <w:proofErr w:type="spellStart"/>
            <w:r w:rsidRPr="001C4D28">
              <w:rPr>
                <w:rFonts w:ascii="Times New Roman" w:eastAsia="Times New Roman" w:hAnsi="Times New Roman" w:cs="Times New Roman"/>
                <w:sz w:val="24"/>
                <w:szCs w:val="24"/>
              </w:rPr>
              <w:t>valewe</w:t>
            </w:r>
            <w:proofErr w:type="spellEnd"/>
            <w:r w:rsidRPr="001C4D28">
              <w:rPr>
                <w:rFonts w:ascii="Times New Roman" w:eastAsia="Times New Roman" w:hAnsi="Times New Roman" w:cs="Times New Roman"/>
                <w:sz w:val="24"/>
                <w:szCs w:val="24"/>
              </w:rPr>
              <w:t xml:space="preserve"> of these Jewells </w:t>
            </w:r>
            <w:proofErr w:type="spellStart"/>
            <w:r w:rsidRPr="001C4D28">
              <w:rPr>
                <w:rFonts w:ascii="Times New Roman" w:eastAsia="Times New Roman" w:hAnsi="Times New Roman" w:cs="Times New Roman"/>
                <w:sz w:val="24"/>
                <w:szCs w:val="24"/>
              </w:rPr>
              <w:t>ffollowinge</w:t>
            </w:r>
            <w:proofErr w:type="spellEnd"/>
            <w:r w:rsidRPr="001C4D28">
              <w:rPr>
                <w:rFonts w:ascii="Times New Roman" w:eastAsia="Times New Roman" w:hAnsi="Times New Roman" w:cs="Times New Roman"/>
                <w:sz w:val="24"/>
                <w:szCs w:val="24"/>
              </w:rPr>
              <w:t xml:space="preserve">, </w:t>
            </w:r>
            <w:proofErr w:type="spellStart"/>
            <w:r w:rsidRPr="001C4D28">
              <w:rPr>
                <w:rFonts w:ascii="Times New Roman" w:eastAsia="Times New Roman" w:hAnsi="Times New Roman" w:cs="Times New Roman"/>
                <w:sz w:val="24"/>
                <w:szCs w:val="24"/>
              </w:rPr>
              <w:t>wee</w:t>
            </w:r>
            <w:proofErr w:type="spellEnd"/>
            <w:r w:rsidRPr="001C4D28">
              <w:rPr>
                <w:rFonts w:ascii="Times New Roman" w:eastAsia="Times New Roman" w:hAnsi="Times New Roman" w:cs="Times New Roman"/>
                <w:sz w:val="24"/>
                <w:szCs w:val="24"/>
              </w:rPr>
              <w:t xml:space="preserve"> have </w:t>
            </w:r>
            <w:proofErr w:type="spellStart"/>
            <w:r w:rsidRPr="001C4D28">
              <w:rPr>
                <w:rFonts w:ascii="Times New Roman" w:eastAsia="Times New Roman" w:hAnsi="Times New Roman" w:cs="Times New Roman"/>
                <w:sz w:val="24"/>
                <w:szCs w:val="24"/>
              </w:rPr>
              <w:t>heirby</w:t>
            </w:r>
            <w:proofErr w:type="spellEnd"/>
            <w:r w:rsidRPr="001C4D28">
              <w:rPr>
                <w:rFonts w:ascii="Times New Roman" w:eastAsia="Times New Roman" w:hAnsi="Times New Roman" w:cs="Times New Roman"/>
                <w:sz w:val="24"/>
                <w:szCs w:val="24"/>
              </w:rPr>
              <w:t xml:space="preserve"> </w:t>
            </w:r>
            <w:proofErr w:type="spellStart"/>
            <w:r w:rsidRPr="001C4D28">
              <w:rPr>
                <w:rFonts w:ascii="Times New Roman" w:eastAsia="Times New Roman" w:hAnsi="Times New Roman" w:cs="Times New Roman"/>
                <w:sz w:val="24"/>
                <w:szCs w:val="24"/>
              </w:rPr>
              <w:t>obeyid</w:t>
            </w:r>
            <w:proofErr w:type="spellEnd"/>
            <w:r w:rsidRPr="001C4D28">
              <w:rPr>
                <w:rFonts w:ascii="Times New Roman" w:eastAsia="Times New Roman" w:hAnsi="Times New Roman" w:cs="Times New Roman"/>
                <w:sz w:val="24"/>
                <w:szCs w:val="24"/>
              </w:rPr>
              <w:t xml:space="preserve"> his </w:t>
            </w:r>
            <w:proofErr w:type="spellStart"/>
            <w:r w:rsidRPr="001C4D28">
              <w:rPr>
                <w:rFonts w:ascii="Times New Roman" w:eastAsia="Times New Roman" w:hAnsi="Times New Roman" w:cs="Times New Roman"/>
                <w:sz w:val="24"/>
                <w:szCs w:val="24"/>
              </w:rPr>
              <w:t>Maties</w:t>
            </w:r>
            <w:proofErr w:type="spellEnd"/>
            <w:r w:rsidRPr="001C4D28">
              <w:rPr>
                <w:rFonts w:ascii="Times New Roman" w:eastAsia="Times New Roman" w:hAnsi="Times New Roman" w:cs="Times New Roman"/>
                <w:sz w:val="24"/>
                <w:szCs w:val="24"/>
              </w:rPr>
              <w:t xml:space="preserve"> </w:t>
            </w:r>
            <w:proofErr w:type="spellStart"/>
            <w:r w:rsidRPr="001C4D28">
              <w:rPr>
                <w:rFonts w:ascii="Times New Roman" w:eastAsia="Times New Roman" w:hAnsi="Times New Roman" w:cs="Times New Roman"/>
                <w:sz w:val="24"/>
                <w:szCs w:val="24"/>
              </w:rPr>
              <w:t>commande</w:t>
            </w:r>
            <w:proofErr w:type="spellEnd"/>
            <w:r w:rsidRPr="001C4D28">
              <w:rPr>
                <w:rFonts w:ascii="Times New Roman" w:eastAsia="Times New Roman" w:hAnsi="Times New Roman" w:cs="Times New Roman"/>
                <w:sz w:val="24"/>
                <w:szCs w:val="24"/>
              </w:rPr>
              <w:t xml:space="preserve"> and </w:t>
            </w:r>
            <w:proofErr w:type="spellStart"/>
            <w:r w:rsidRPr="001C4D28">
              <w:rPr>
                <w:rFonts w:ascii="Times New Roman" w:eastAsia="Times New Roman" w:hAnsi="Times New Roman" w:cs="Times New Roman"/>
                <w:sz w:val="24"/>
                <w:szCs w:val="24"/>
              </w:rPr>
              <w:t>delivererid</w:t>
            </w:r>
            <w:proofErr w:type="spellEnd"/>
            <w:r w:rsidRPr="001C4D28">
              <w:rPr>
                <w:rFonts w:ascii="Times New Roman" w:eastAsia="Times New Roman" w:hAnsi="Times New Roman" w:cs="Times New Roman"/>
                <w:sz w:val="24"/>
                <w:szCs w:val="24"/>
              </w:rPr>
              <w:t xml:space="preserve"> the same according to our Judgments under or hands this 20th of June 1629</w:t>
            </w:r>
            <w:r w:rsidRPr="001C4D28">
              <w:rPr>
                <w:rFonts w:ascii="Times New Roman" w:eastAsia="Times New Roman" w:hAnsi="Times New Roman" w:cs="Times New Roman"/>
                <w:sz w:val="24"/>
                <w:szCs w:val="24"/>
              </w:rPr>
              <w:br/>
            </w:r>
            <w:r w:rsidRPr="001C4D28">
              <w:rPr>
                <w:rFonts w:ascii="Times New Roman" w:eastAsia="Times New Roman" w:hAnsi="Times New Roman" w:cs="Times New Roman"/>
                <w:sz w:val="24"/>
                <w:szCs w:val="24"/>
              </w:rPr>
              <w:br/>
            </w:r>
            <w:proofErr w:type="spellStart"/>
            <w:r w:rsidRPr="001C4D28">
              <w:rPr>
                <w:rFonts w:ascii="Times New Roman" w:eastAsia="Times New Roman" w:hAnsi="Times New Roman" w:cs="Times New Roman"/>
                <w:sz w:val="24"/>
                <w:szCs w:val="24"/>
              </w:rPr>
              <w:t>Taiken</w:t>
            </w:r>
            <w:proofErr w:type="spellEnd"/>
            <w:r w:rsidRPr="001C4D28">
              <w:rPr>
                <w:rFonts w:ascii="Times New Roman" w:eastAsia="Times New Roman" w:hAnsi="Times New Roman" w:cs="Times New Roman"/>
                <w:sz w:val="24"/>
                <w:szCs w:val="24"/>
              </w:rPr>
              <w:t xml:space="preserve"> out of the </w:t>
            </w:r>
            <w:proofErr w:type="spellStart"/>
            <w:r w:rsidRPr="001C4D28">
              <w:rPr>
                <w:rFonts w:ascii="Times New Roman" w:eastAsia="Times New Roman" w:hAnsi="Times New Roman" w:cs="Times New Roman"/>
                <w:sz w:val="24"/>
                <w:szCs w:val="24"/>
              </w:rPr>
              <w:t>olde</w:t>
            </w:r>
            <w:proofErr w:type="spellEnd"/>
            <w:r w:rsidRPr="001C4D28">
              <w:rPr>
                <w:rFonts w:ascii="Times New Roman" w:eastAsia="Times New Roman" w:hAnsi="Times New Roman" w:cs="Times New Roman"/>
                <w:sz w:val="24"/>
                <w:szCs w:val="24"/>
              </w:rPr>
              <w:t xml:space="preserve"> </w:t>
            </w:r>
            <w:proofErr w:type="spellStart"/>
            <w:r w:rsidRPr="001C4D28">
              <w:rPr>
                <w:rFonts w:ascii="Times New Roman" w:eastAsia="Times New Roman" w:hAnsi="Times New Roman" w:cs="Times New Roman"/>
                <w:sz w:val="24"/>
                <w:szCs w:val="24"/>
              </w:rPr>
              <w:t>chestt</w:t>
            </w:r>
            <w:proofErr w:type="spellEnd"/>
            <w:r w:rsidRPr="001C4D28">
              <w:rPr>
                <w:rFonts w:ascii="Times New Roman" w:eastAsia="Times New Roman" w:hAnsi="Times New Roman" w:cs="Times New Roman"/>
                <w:sz w:val="24"/>
                <w:szCs w:val="24"/>
              </w:rPr>
              <w:br/>
            </w:r>
            <w:proofErr w:type="spellStart"/>
            <w:r w:rsidRPr="001C4D28">
              <w:rPr>
                <w:rFonts w:ascii="Times New Roman" w:eastAsia="Times New Roman" w:hAnsi="Times New Roman" w:cs="Times New Roman"/>
                <w:sz w:val="24"/>
                <w:szCs w:val="24"/>
              </w:rPr>
              <w:t>Numors</w:t>
            </w:r>
            <w:proofErr w:type="spellEnd"/>
            <w:r w:rsidRPr="001C4D28">
              <w:rPr>
                <w:rFonts w:ascii="Times New Roman" w:eastAsia="Times New Roman" w:hAnsi="Times New Roman" w:cs="Times New Roman"/>
                <w:sz w:val="24"/>
                <w:szCs w:val="24"/>
              </w:rPr>
              <w:t xml:space="preserve">: </w:t>
            </w:r>
          </w:p>
          <w:p w:rsidR="001C4D28" w:rsidRPr="001C4D28" w:rsidRDefault="001C4D28" w:rsidP="001C4D28">
            <w:pPr>
              <w:spacing w:before="100" w:beforeAutospacing="1" w:after="100" w:afterAutospacing="1" w:line="240" w:lineRule="auto"/>
              <w:rPr>
                <w:rFonts w:ascii="Times New Roman" w:eastAsia="Times New Roman" w:hAnsi="Times New Roman" w:cs="Times New Roman"/>
                <w:color w:val="000000"/>
                <w:sz w:val="24"/>
                <w:szCs w:val="24"/>
              </w:rPr>
            </w:pPr>
            <w:r w:rsidRPr="001C4D28">
              <w:rPr>
                <w:rFonts w:ascii="Times New Roman" w:eastAsia="Times New Roman" w:hAnsi="Times New Roman" w:cs="Times New Roman"/>
                <w:color w:val="000000"/>
                <w:sz w:val="24"/>
                <w:szCs w:val="24"/>
              </w:rPr>
              <w:t xml:space="preserve">.3.  One </w:t>
            </w:r>
            <w:proofErr w:type="spellStart"/>
            <w:r w:rsidRPr="001C4D28">
              <w:rPr>
                <w:rFonts w:ascii="Times New Roman" w:eastAsia="Times New Roman" w:hAnsi="Times New Roman" w:cs="Times New Roman"/>
                <w:color w:val="000000"/>
                <w:sz w:val="24"/>
                <w:szCs w:val="24"/>
              </w:rPr>
              <w:t>Circlett</w:t>
            </w:r>
            <w:proofErr w:type="spellEnd"/>
            <w:r w:rsidRPr="001C4D28">
              <w:rPr>
                <w:rFonts w:ascii="Times New Roman" w:eastAsia="Times New Roman" w:hAnsi="Times New Roman" w:cs="Times New Roman"/>
                <w:color w:val="000000"/>
                <w:sz w:val="24"/>
                <w:szCs w:val="24"/>
              </w:rPr>
              <w:t xml:space="preserve"> of gold sett with a great </w:t>
            </w:r>
            <w:proofErr w:type="spellStart"/>
            <w:r w:rsidRPr="001C4D28">
              <w:rPr>
                <w:rFonts w:ascii="Times New Roman" w:eastAsia="Times New Roman" w:hAnsi="Times New Roman" w:cs="Times New Roman"/>
                <w:color w:val="000000"/>
                <w:sz w:val="24"/>
                <w:szCs w:val="24"/>
              </w:rPr>
              <w:t>ballace</w:t>
            </w:r>
            <w:proofErr w:type="spellEnd"/>
            <w:proofErr w:type="gramStart"/>
            <w:r w:rsidRPr="001C4D28">
              <w:rPr>
                <w:rFonts w:ascii="Times New Roman" w:eastAsia="Times New Roman" w:hAnsi="Times New Roman" w:cs="Times New Roman"/>
                <w:color w:val="000000"/>
                <w:sz w:val="24"/>
                <w:szCs w:val="24"/>
              </w:rPr>
              <w:t xml:space="preserve">  </w:t>
            </w:r>
            <w:proofErr w:type="spellStart"/>
            <w:r w:rsidRPr="001C4D28">
              <w:rPr>
                <w:rFonts w:ascii="Times New Roman" w:eastAsia="Times New Roman" w:hAnsi="Times New Roman" w:cs="Times New Roman"/>
                <w:color w:val="000000"/>
                <w:sz w:val="24"/>
                <w:szCs w:val="24"/>
              </w:rPr>
              <w:t>rubye</w:t>
            </w:r>
            <w:proofErr w:type="spellEnd"/>
            <w:proofErr w:type="gramEnd"/>
            <w:r w:rsidRPr="001C4D28">
              <w:rPr>
                <w:rFonts w:ascii="Times New Roman" w:eastAsia="Times New Roman" w:hAnsi="Times New Roman" w:cs="Times New Roman"/>
                <w:color w:val="000000"/>
                <w:sz w:val="24"/>
                <w:szCs w:val="24"/>
              </w:rPr>
              <w:t xml:space="preserve"> eight table diamonds </w:t>
            </w:r>
            <w:proofErr w:type="spellStart"/>
            <w:r w:rsidRPr="001C4D28">
              <w:rPr>
                <w:rFonts w:ascii="Times New Roman" w:eastAsia="Times New Roman" w:hAnsi="Times New Roman" w:cs="Times New Roman"/>
                <w:color w:val="000000"/>
                <w:sz w:val="24"/>
                <w:szCs w:val="24"/>
              </w:rPr>
              <w:t>nyne</w:t>
            </w:r>
            <w:proofErr w:type="spellEnd"/>
            <w:r w:rsidRPr="001C4D28">
              <w:rPr>
                <w:rFonts w:ascii="Times New Roman" w:eastAsia="Times New Roman" w:hAnsi="Times New Roman" w:cs="Times New Roman"/>
                <w:color w:val="000000"/>
                <w:sz w:val="24"/>
                <w:szCs w:val="24"/>
              </w:rPr>
              <w:t xml:space="preserve"> </w:t>
            </w:r>
            <w:proofErr w:type="spellStart"/>
            <w:r w:rsidRPr="001C4D28">
              <w:rPr>
                <w:rFonts w:ascii="Times New Roman" w:eastAsia="Times New Roman" w:hAnsi="Times New Roman" w:cs="Times New Roman"/>
                <w:color w:val="000000"/>
                <w:sz w:val="24"/>
                <w:szCs w:val="24"/>
              </w:rPr>
              <w:t>emraulds</w:t>
            </w:r>
            <w:proofErr w:type="spellEnd"/>
            <w:r w:rsidRPr="001C4D28">
              <w:rPr>
                <w:rFonts w:ascii="Times New Roman" w:eastAsia="Times New Roman" w:hAnsi="Times New Roman" w:cs="Times New Roman"/>
                <w:color w:val="000000"/>
                <w:sz w:val="24"/>
                <w:szCs w:val="24"/>
              </w:rPr>
              <w:t xml:space="preserve"> </w:t>
            </w:r>
            <w:proofErr w:type="spellStart"/>
            <w:r w:rsidRPr="001C4D28">
              <w:rPr>
                <w:rFonts w:ascii="Times New Roman" w:eastAsia="Times New Roman" w:hAnsi="Times New Roman" w:cs="Times New Roman"/>
                <w:color w:val="000000"/>
                <w:sz w:val="24"/>
                <w:szCs w:val="24"/>
              </w:rPr>
              <w:t>thirtye</w:t>
            </w:r>
            <w:proofErr w:type="spellEnd"/>
            <w:r w:rsidRPr="001C4D28">
              <w:rPr>
                <w:rFonts w:ascii="Times New Roman" w:eastAsia="Times New Roman" w:hAnsi="Times New Roman" w:cs="Times New Roman"/>
                <w:color w:val="000000"/>
                <w:sz w:val="24"/>
                <w:szCs w:val="24"/>
              </w:rPr>
              <w:t xml:space="preserve"> and </w:t>
            </w:r>
            <w:proofErr w:type="spellStart"/>
            <w:r w:rsidRPr="001C4D28">
              <w:rPr>
                <w:rFonts w:ascii="Times New Roman" w:eastAsia="Times New Roman" w:hAnsi="Times New Roman" w:cs="Times New Roman"/>
                <w:color w:val="000000"/>
                <w:sz w:val="24"/>
                <w:szCs w:val="24"/>
              </w:rPr>
              <w:t>sixe</w:t>
            </w:r>
            <w:proofErr w:type="spellEnd"/>
            <w:r w:rsidRPr="001C4D28">
              <w:rPr>
                <w:rFonts w:ascii="Times New Roman" w:eastAsia="Times New Roman" w:hAnsi="Times New Roman" w:cs="Times New Roman"/>
                <w:color w:val="000000"/>
                <w:sz w:val="24"/>
                <w:szCs w:val="24"/>
              </w:rPr>
              <w:t xml:space="preserve"> </w:t>
            </w:r>
            <w:proofErr w:type="spellStart"/>
            <w:r w:rsidRPr="001C4D28">
              <w:rPr>
                <w:rFonts w:ascii="Times New Roman" w:eastAsia="Times New Roman" w:hAnsi="Times New Roman" w:cs="Times New Roman"/>
                <w:color w:val="000000"/>
                <w:sz w:val="24"/>
                <w:szCs w:val="24"/>
              </w:rPr>
              <w:t>wth</w:t>
            </w:r>
            <w:proofErr w:type="spellEnd"/>
            <w:r w:rsidRPr="001C4D28">
              <w:rPr>
                <w:rFonts w:ascii="Times New Roman" w:eastAsia="Times New Roman" w:hAnsi="Times New Roman" w:cs="Times New Roman"/>
                <w:color w:val="000000"/>
                <w:sz w:val="24"/>
                <w:szCs w:val="24"/>
              </w:rPr>
              <w:t xml:space="preserve"> </w:t>
            </w:r>
            <w:proofErr w:type="spellStart"/>
            <w:r w:rsidRPr="001C4D28">
              <w:rPr>
                <w:rFonts w:ascii="Times New Roman" w:eastAsia="Times New Roman" w:hAnsi="Times New Roman" w:cs="Times New Roman"/>
                <w:color w:val="000000"/>
                <w:sz w:val="24"/>
                <w:szCs w:val="24"/>
              </w:rPr>
              <w:t>rubyis</w:t>
            </w:r>
            <w:proofErr w:type="spellEnd"/>
            <w:r w:rsidRPr="001C4D28">
              <w:rPr>
                <w:rFonts w:ascii="Times New Roman" w:eastAsia="Times New Roman" w:hAnsi="Times New Roman" w:cs="Times New Roman"/>
                <w:color w:val="000000"/>
                <w:sz w:val="24"/>
                <w:szCs w:val="24"/>
              </w:rPr>
              <w:t xml:space="preserve"> and </w:t>
            </w:r>
            <w:proofErr w:type="spellStart"/>
            <w:r w:rsidRPr="001C4D28">
              <w:rPr>
                <w:rFonts w:ascii="Times New Roman" w:eastAsia="Times New Roman" w:hAnsi="Times New Roman" w:cs="Times New Roman"/>
                <w:color w:val="000000"/>
                <w:sz w:val="24"/>
                <w:szCs w:val="24"/>
              </w:rPr>
              <w:t>fiftye</w:t>
            </w:r>
            <w:proofErr w:type="spellEnd"/>
            <w:r w:rsidRPr="001C4D28">
              <w:rPr>
                <w:rFonts w:ascii="Times New Roman" w:eastAsia="Times New Roman" w:hAnsi="Times New Roman" w:cs="Times New Roman"/>
                <w:color w:val="000000"/>
                <w:sz w:val="24"/>
                <w:szCs w:val="24"/>
              </w:rPr>
              <w:t xml:space="preserve"> sixe round </w:t>
            </w:r>
            <w:proofErr w:type="spellStart"/>
            <w:r w:rsidRPr="001C4D28">
              <w:rPr>
                <w:rFonts w:ascii="Times New Roman" w:eastAsia="Times New Roman" w:hAnsi="Times New Roman" w:cs="Times New Roman"/>
                <w:color w:val="000000"/>
                <w:sz w:val="24"/>
                <w:szCs w:val="24"/>
              </w:rPr>
              <w:t>pearles</w:t>
            </w:r>
            <w:proofErr w:type="spellEnd"/>
            <w:r w:rsidRPr="001C4D28">
              <w:rPr>
                <w:rFonts w:ascii="Times New Roman" w:eastAsia="Times New Roman" w:hAnsi="Times New Roman" w:cs="Times New Roman"/>
                <w:color w:val="000000"/>
                <w:sz w:val="24"/>
                <w:szCs w:val="24"/>
              </w:rPr>
              <w:t xml:space="preserve"> at                                £2000. </w:t>
            </w:r>
            <w:r w:rsidRPr="001C4D28">
              <w:rPr>
                <w:rFonts w:ascii="Times New Roman" w:eastAsia="Times New Roman" w:hAnsi="Times New Roman" w:cs="Times New Roman"/>
                <w:color w:val="000000"/>
                <w:sz w:val="24"/>
                <w:szCs w:val="24"/>
              </w:rPr>
              <w:br/>
            </w:r>
            <w:r w:rsidRPr="001C4D28">
              <w:rPr>
                <w:rFonts w:ascii="Times New Roman" w:eastAsia="Times New Roman" w:hAnsi="Times New Roman" w:cs="Times New Roman"/>
                <w:color w:val="000000"/>
                <w:sz w:val="24"/>
                <w:szCs w:val="24"/>
              </w:rPr>
              <w:br/>
              <w:t xml:space="preserve">.4.  One </w:t>
            </w:r>
            <w:proofErr w:type="spellStart"/>
            <w:r w:rsidRPr="001C4D28">
              <w:rPr>
                <w:rFonts w:ascii="Times New Roman" w:eastAsia="Times New Roman" w:hAnsi="Times New Roman" w:cs="Times New Roman"/>
                <w:color w:val="000000"/>
                <w:sz w:val="24"/>
                <w:szCs w:val="24"/>
              </w:rPr>
              <w:t>Coller</w:t>
            </w:r>
            <w:proofErr w:type="spellEnd"/>
            <w:r w:rsidRPr="001C4D28">
              <w:rPr>
                <w:rFonts w:ascii="Times New Roman" w:eastAsia="Times New Roman" w:hAnsi="Times New Roman" w:cs="Times New Roman"/>
                <w:color w:val="000000"/>
                <w:sz w:val="24"/>
                <w:szCs w:val="24"/>
              </w:rPr>
              <w:t xml:space="preserve"> of gold de____ </w:t>
            </w:r>
            <w:proofErr w:type="spellStart"/>
            <w:r w:rsidRPr="001C4D28">
              <w:rPr>
                <w:rFonts w:ascii="Times New Roman" w:eastAsia="Times New Roman" w:hAnsi="Times New Roman" w:cs="Times New Roman"/>
                <w:color w:val="000000"/>
                <w:sz w:val="24"/>
                <w:szCs w:val="24"/>
              </w:rPr>
              <w:t>conteyn~ng</w:t>
            </w:r>
            <w:proofErr w:type="spellEnd"/>
            <w:r w:rsidRPr="001C4D28">
              <w:rPr>
                <w:rFonts w:ascii="Times New Roman" w:eastAsia="Times New Roman" w:hAnsi="Times New Roman" w:cs="Times New Roman"/>
                <w:color w:val="000000"/>
                <w:sz w:val="24"/>
                <w:szCs w:val="24"/>
              </w:rPr>
              <w:t xml:space="preserve"> 13 </w:t>
            </w:r>
            <w:proofErr w:type="spellStart"/>
            <w:r w:rsidRPr="001C4D28">
              <w:rPr>
                <w:rFonts w:ascii="Times New Roman" w:eastAsia="Times New Roman" w:hAnsi="Times New Roman" w:cs="Times New Roman"/>
                <w:color w:val="000000"/>
                <w:sz w:val="24"/>
                <w:szCs w:val="24"/>
              </w:rPr>
              <w:t>knotts</w:t>
            </w:r>
            <w:proofErr w:type="spellEnd"/>
            <w:r w:rsidRPr="001C4D28">
              <w:rPr>
                <w:rFonts w:ascii="Times New Roman" w:eastAsia="Times New Roman" w:hAnsi="Times New Roman" w:cs="Times New Roman"/>
                <w:color w:val="000000"/>
                <w:sz w:val="24"/>
                <w:szCs w:val="24"/>
              </w:rPr>
              <w:t xml:space="preserve"> </w:t>
            </w:r>
            <w:proofErr w:type="spellStart"/>
            <w:r w:rsidRPr="001C4D28">
              <w:rPr>
                <w:rFonts w:ascii="Times New Roman" w:eastAsia="Times New Roman" w:hAnsi="Times New Roman" w:cs="Times New Roman"/>
                <w:color w:val="000000"/>
                <w:sz w:val="24"/>
                <w:szCs w:val="24"/>
              </w:rPr>
              <w:t>havinge</w:t>
            </w:r>
            <w:proofErr w:type="spellEnd"/>
            <w:r w:rsidRPr="001C4D28">
              <w:rPr>
                <w:rFonts w:ascii="Times New Roman" w:eastAsia="Times New Roman" w:hAnsi="Times New Roman" w:cs="Times New Roman"/>
                <w:color w:val="000000"/>
                <w:sz w:val="24"/>
                <w:szCs w:val="24"/>
              </w:rPr>
              <w:t xml:space="preserve"> one white </w:t>
            </w:r>
            <w:proofErr w:type="spellStart"/>
            <w:r w:rsidRPr="001C4D28">
              <w:rPr>
                <w:rFonts w:ascii="Times New Roman" w:eastAsia="Times New Roman" w:hAnsi="Times New Roman" w:cs="Times New Roman"/>
                <w:color w:val="000000"/>
                <w:sz w:val="24"/>
                <w:szCs w:val="24"/>
              </w:rPr>
              <w:t>saphir</w:t>
            </w:r>
            <w:proofErr w:type="spellEnd"/>
            <w:r w:rsidRPr="001C4D28">
              <w:rPr>
                <w:rFonts w:ascii="Times New Roman" w:eastAsia="Times New Roman" w:hAnsi="Times New Roman" w:cs="Times New Roman"/>
                <w:color w:val="000000"/>
                <w:sz w:val="24"/>
                <w:szCs w:val="24"/>
              </w:rPr>
              <w:t xml:space="preserve"> </w:t>
            </w:r>
            <w:proofErr w:type="spellStart"/>
            <w:r w:rsidRPr="001C4D28">
              <w:rPr>
                <w:rFonts w:ascii="Times New Roman" w:eastAsia="Times New Roman" w:hAnsi="Times New Roman" w:cs="Times New Roman"/>
                <w:color w:val="000000"/>
                <w:sz w:val="24"/>
                <w:szCs w:val="24"/>
              </w:rPr>
              <w:t>wch</w:t>
            </w:r>
            <w:proofErr w:type="spellEnd"/>
            <w:r w:rsidRPr="001C4D28">
              <w:rPr>
                <w:rFonts w:ascii="Times New Roman" w:eastAsia="Times New Roman" w:hAnsi="Times New Roman" w:cs="Times New Roman"/>
                <w:color w:val="000000"/>
                <w:sz w:val="24"/>
                <w:szCs w:val="24"/>
              </w:rPr>
              <w:t xml:space="preserve"> was taken for a diamond, but found by the </w:t>
            </w:r>
            <w:proofErr w:type="spellStart"/>
            <w:r w:rsidRPr="001C4D28">
              <w:rPr>
                <w:rFonts w:ascii="Times New Roman" w:eastAsia="Times New Roman" w:hAnsi="Times New Roman" w:cs="Times New Roman"/>
                <w:color w:val="000000"/>
                <w:sz w:val="24"/>
                <w:szCs w:val="24"/>
              </w:rPr>
              <w:t>Jewellers</w:t>
            </w:r>
            <w:proofErr w:type="spellEnd"/>
            <w:r w:rsidRPr="001C4D28">
              <w:rPr>
                <w:rFonts w:ascii="Times New Roman" w:eastAsia="Times New Roman" w:hAnsi="Times New Roman" w:cs="Times New Roman"/>
                <w:color w:val="000000"/>
                <w:sz w:val="24"/>
                <w:szCs w:val="24"/>
              </w:rPr>
              <w:t xml:space="preserve"> to be but a </w:t>
            </w:r>
            <w:proofErr w:type="spellStart"/>
            <w:r w:rsidRPr="001C4D28">
              <w:rPr>
                <w:rFonts w:ascii="Times New Roman" w:eastAsia="Times New Roman" w:hAnsi="Times New Roman" w:cs="Times New Roman"/>
                <w:color w:val="000000"/>
                <w:sz w:val="24"/>
                <w:szCs w:val="24"/>
              </w:rPr>
              <w:t>saphir</w:t>
            </w:r>
            <w:proofErr w:type="spellEnd"/>
            <w:r w:rsidRPr="001C4D28">
              <w:rPr>
                <w:rFonts w:ascii="Times New Roman" w:eastAsia="Times New Roman" w:hAnsi="Times New Roman" w:cs="Times New Roman"/>
                <w:color w:val="000000"/>
                <w:sz w:val="24"/>
                <w:szCs w:val="24"/>
              </w:rPr>
              <w:t>....               0200.</w:t>
            </w:r>
          </w:p>
          <w:p w:rsidR="001C4D28" w:rsidRPr="001C4D28" w:rsidRDefault="001C4D28" w:rsidP="001C4D28">
            <w:pPr>
              <w:spacing w:before="100" w:beforeAutospacing="1" w:after="100" w:afterAutospacing="1" w:line="240" w:lineRule="auto"/>
              <w:rPr>
                <w:rFonts w:ascii="Times New Roman" w:eastAsia="Times New Roman" w:hAnsi="Times New Roman" w:cs="Times New Roman"/>
                <w:color w:val="000000"/>
                <w:sz w:val="24"/>
                <w:szCs w:val="24"/>
              </w:rPr>
            </w:pPr>
            <w:r w:rsidRPr="001C4D28">
              <w:rPr>
                <w:rFonts w:ascii="Times New Roman" w:eastAsia="Times New Roman" w:hAnsi="Times New Roman" w:cs="Times New Roman"/>
                <w:color w:val="000000"/>
                <w:sz w:val="24"/>
                <w:szCs w:val="24"/>
              </w:rPr>
              <w:t>Price on Request.</w:t>
            </w:r>
          </w:p>
        </w:tc>
      </w:tr>
    </w:tbl>
    <w:p w:rsidR="00E660AB" w:rsidRDefault="00E660AB"/>
    <w:sectPr w:rsidR="00E660AB" w:rsidSect="00E66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9"/>
  <w:proofState w:spelling="clean" w:grammar="clean"/>
  <w:defaultTabStop w:val="720"/>
  <w:characterSpacingControl w:val="doNotCompress"/>
  <w:compat>
    <w:compatSetting w:name="compatibilityMode" w:uri="http://schemas.microsoft.com/office/word" w:val="12"/>
  </w:compat>
  <w:rsids>
    <w:rsidRoot w:val="001C4D28"/>
    <w:rsid w:val="001C4D28"/>
    <w:rsid w:val="00CB0B10"/>
    <w:rsid w:val="00E66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800E8-DDE7-4645-8F82-209C7570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0AB"/>
  </w:style>
  <w:style w:type="paragraph" w:styleId="Heading1">
    <w:name w:val="heading 1"/>
    <w:basedOn w:val="Normal"/>
    <w:link w:val="Heading1Char"/>
    <w:uiPriority w:val="9"/>
    <w:qFormat/>
    <w:rsid w:val="001C4D28"/>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D28"/>
    <w:rPr>
      <w:rFonts w:ascii="Times New Roman" w:eastAsia="Times New Roman" w:hAnsi="Times New Roman" w:cs="Times New Roman"/>
      <w:b/>
      <w:bCs/>
      <w:color w:val="000000"/>
      <w:kern w:val="36"/>
      <w:sz w:val="48"/>
      <w:szCs w:val="48"/>
    </w:rPr>
  </w:style>
  <w:style w:type="paragraph" w:styleId="NormalWeb">
    <w:name w:val="Normal (Web)"/>
    <w:basedOn w:val="Normal"/>
    <w:uiPriority w:val="99"/>
    <w:unhideWhenUsed/>
    <w:rsid w:val="001C4D2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1C4D28"/>
    <w:rPr>
      <w:b/>
      <w:bCs/>
    </w:rPr>
  </w:style>
  <w:style w:type="paragraph" w:styleId="BalloonText">
    <w:name w:val="Balloon Text"/>
    <w:basedOn w:val="Normal"/>
    <w:link w:val="BalloonTextChar"/>
    <w:uiPriority w:val="99"/>
    <w:semiHidden/>
    <w:unhideWhenUsed/>
    <w:rsid w:val="001C4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D28"/>
    <w:rPr>
      <w:rFonts w:ascii="Tahoma" w:hAnsi="Tahoma" w:cs="Tahoma"/>
      <w:sz w:val="16"/>
      <w:szCs w:val="16"/>
    </w:rPr>
  </w:style>
  <w:style w:type="character" w:styleId="Hyperlink">
    <w:name w:val="Hyperlink"/>
    <w:basedOn w:val="DefaultParagraphFont"/>
    <w:uiPriority w:val="99"/>
    <w:unhideWhenUsed/>
    <w:rsid w:val="001C4D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060879">
      <w:bodyDiv w:val="1"/>
      <w:marLeft w:val="0"/>
      <w:marRight w:val="0"/>
      <w:marTop w:val="0"/>
      <w:marBottom w:val="0"/>
      <w:divBdr>
        <w:top w:val="none" w:sz="0" w:space="0" w:color="auto"/>
        <w:left w:val="none" w:sz="0" w:space="0" w:color="auto"/>
        <w:bottom w:val="none" w:sz="0" w:space="0" w:color="auto"/>
        <w:right w:val="none" w:sz="0" w:space="0" w:color="auto"/>
      </w:divBdr>
      <w:divsChild>
        <w:div w:id="478377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6515750">
      <w:bodyDiv w:val="1"/>
      <w:marLeft w:val="0"/>
      <w:marRight w:val="0"/>
      <w:marTop w:val="0"/>
      <w:marBottom w:val="0"/>
      <w:divBdr>
        <w:top w:val="none" w:sz="0" w:space="0" w:color="auto"/>
        <w:left w:val="none" w:sz="0" w:space="0" w:color="auto"/>
        <w:bottom w:val="none" w:sz="0" w:space="0" w:color="auto"/>
        <w:right w:val="none" w:sz="0" w:space="0" w:color="auto"/>
      </w:divBdr>
      <w:divsChild>
        <w:div w:id="805241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hconklin.com\lhconklin\www.lhconklin.com\gallery\charles.ht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gilljoseph1949</cp:lastModifiedBy>
  <cp:revision>2</cp:revision>
  <dcterms:created xsi:type="dcterms:W3CDTF">2008-06-20T12:02:00Z</dcterms:created>
  <dcterms:modified xsi:type="dcterms:W3CDTF">2017-09-30T02:25:00Z</dcterms:modified>
</cp:coreProperties>
</file>